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DB8" w:rsidRDefault="00791DB8" w:rsidP="00791DB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ROMÂNIA</w:t>
      </w:r>
    </w:p>
    <w:p w:rsidR="00791DB8" w:rsidRDefault="00791DB8" w:rsidP="00791DB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JUDEŢUL MUREŞ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Vizat,</w:t>
      </w:r>
    </w:p>
    <w:p w:rsidR="00791DB8" w:rsidRDefault="00791DB8" w:rsidP="00791DB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PRIMĂRIA COMUNEI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Secretar,</w:t>
      </w:r>
    </w:p>
    <w:p w:rsidR="00791DB8" w:rsidRDefault="00791DB8" w:rsidP="00791DB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ACĂŢARI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Jozsa  Ferenc</w:t>
      </w:r>
    </w:p>
    <w:p w:rsidR="00791DB8" w:rsidRDefault="00791DB8" w:rsidP="00791DB8">
      <w:pPr>
        <w:pStyle w:val="NoSpacing"/>
        <w:rPr>
          <w:rFonts w:ascii="Arial" w:hAnsi="Arial" w:cs="Arial"/>
          <w:sz w:val="28"/>
          <w:szCs w:val="28"/>
        </w:rPr>
      </w:pPr>
    </w:p>
    <w:p w:rsidR="00791DB8" w:rsidRDefault="00791DB8" w:rsidP="00791DB8">
      <w:pPr>
        <w:pStyle w:val="NoSpacing"/>
        <w:rPr>
          <w:rFonts w:ascii="Arial" w:hAnsi="Arial" w:cs="Arial"/>
          <w:sz w:val="28"/>
          <w:szCs w:val="28"/>
        </w:rPr>
      </w:pPr>
    </w:p>
    <w:p w:rsidR="00791DB8" w:rsidRDefault="00791DB8" w:rsidP="00791DB8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P R O I E C T   D E  H O T Ă R Â R E</w:t>
      </w:r>
    </w:p>
    <w:p w:rsidR="00AD25BE" w:rsidRDefault="00AD25BE" w:rsidP="00AD25BE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privind modif</w:t>
      </w:r>
      <w:r w:rsidR="0003279C">
        <w:rPr>
          <w:rFonts w:ascii="Arial" w:hAnsi="Arial" w:cs="Arial"/>
          <w:sz w:val="28"/>
          <w:szCs w:val="28"/>
          <w:u w:val="single"/>
        </w:rPr>
        <w:t>i</w:t>
      </w:r>
      <w:r>
        <w:rPr>
          <w:rFonts w:ascii="Arial" w:hAnsi="Arial" w:cs="Arial"/>
          <w:sz w:val="28"/>
          <w:szCs w:val="28"/>
          <w:u w:val="single"/>
        </w:rPr>
        <w:t>carea Anexei la Hotărârea Consiliului local Acățari nr 51</w:t>
      </w:r>
    </w:p>
    <w:p w:rsidR="00791DB8" w:rsidRDefault="00AD25BE" w:rsidP="00AD25BE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din 27 august 2021, </w:t>
      </w:r>
      <w:r w:rsidR="00791DB8">
        <w:rPr>
          <w:rFonts w:ascii="Arial" w:hAnsi="Arial" w:cs="Arial"/>
          <w:sz w:val="28"/>
          <w:szCs w:val="28"/>
          <w:u w:val="single"/>
        </w:rPr>
        <w:t>privind aprobarea includerii- defalcarea- în domeniul public al comunei Acățari al unor imobile având destinația de drumuri de acces și exploatație agricolă, î</w:t>
      </w:r>
      <w:r w:rsidR="00021FAE">
        <w:rPr>
          <w:rFonts w:ascii="Arial" w:hAnsi="Arial" w:cs="Arial"/>
          <w:sz w:val="28"/>
          <w:szCs w:val="28"/>
          <w:u w:val="single"/>
        </w:rPr>
        <w:t>n suprafață totală de 145.414</w:t>
      </w:r>
      <w:r w:rsidR="00791DB8">
        <w:rPr>
          <w:rFonts w:ascii="Arial" w:hAnsi="Arial" w:cs="Arial"/>
          <w:sz w:val="28"/>
          <w:szCs w:val="28"/>
          <w:u w:val="single"/>
        </w:rPr>
        <w:t xml:space="preserve"> mp</w:t>
      </w:r>
      <w:r w:rsidR="00791DB8">
        <w:rPr>
          <w:rFonts w:ascii="Arial" w:hAnsi="Arial" w:cs="Arial"/>
          <w:color w:val="C00000"/>
          <w:sz w:val="28"/>
          <w:szCs w:val="28"/>
          <w:u w:val="single"/>
        </w:rPr>
        <w:t xml:space="preserve"> ,</w:t>
      </w:r>
      <w:r w:rsidR="00791DB8">
        <w:rPr>
          <w:rFonts w:ascii="Arial" w:hAnsi="Arial" w:cs="Arial"/>
          <w:sz w:val="28"/>
          <w:szCs w:val="28"/>
          <w:u w:val="single"/>
        </w:rPr>
        <w:t xml:space="preserve"> situat în intravilanul și extravilanul localității, respectiv completarea Inventarului bunurilor imobile care aparțin domeniului public al comunei Acățari</w:t>
      </w:r>
    </w:p>
    <w:p w:rsidR="00791DB8" w:rsidRDefault="00791DB8" w:rsidP="00791DB8">
      <w:pPr>
        <w:pStyle w:val="NoSpacing"/>
        <w:rPr>
          <w:rFonts w:ascii="Arial" w:hAnsi="Arial" w:cs="Arial"/>
          <w:sz w:val="28"/>
          <w:szCs w:val="28"/>
        </w:rPr>
      </w:pPr>
    </w:p>
    <w:p w:rsidR="00791DB8" w:rsidRDefault="00791DB8" w:rsidP="00791DB8">
      <w:pPr>
        <w:pStyle w:val="NoSpacing"/>
        <w:rPr>
          <w:rFonts w:ascii="Arial" w:hAnsi="Arial" w:cs="Arial"/>
          <w:sz w:val="28"/>
          <w:szCs w:val="28"/>
        </w:rPr>
      </w:pPr>
    </w:p>
    <w:p w:rsidR="00791DB8" w:rsidRDefault="00791DB8" w:rsidP="00791DB8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Primarul comunei Acăţari,</w:t>
      </w:r>
      <w:r>
        <w:rPr>
          <w:rFonts w:ascii="Arial" w:hAnsi="Arial" w:cs="Arial"/>
          <w:sz w:val="28"/>
          <w:szCs w:val="28"/>
        </w:rPr>
        <w:tab/>
      </w:r>
    </w:p>
    <w:p w:rsidR="00791DB8" w:rsidRDefault="00791DB8" w:rsidP="00791DB8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Având în vedere referatul de aprobare  a Pr</w:t>
      </w:r>
      <w:r w:rsidR="00780A63">
        <w:rPr>
          <w:rFonts w:ascii="Arial" w:hAnsi="Arial" w:cs="Arial"/>
          <w:sz w:val="28"/>
          <w:szCs w:val="28"/>
        </w:rPr>
        <w:t>imarului comunei Acățari nr.6365</w:t>
      </w:r>
      <w:r>
        <w:rPr>
          <w:rFonts w:ascii="Arial" w:hAnsi="Arial" w:cs="Arial"/>
          <w:sz w:val="28"/>
          <w:szCs w:val="28"/>
        </w:rPr>
        <w:t>/2021 , raportul  comp</w:t>
      </w:r>
      <w:r w:rsidR="00780A63">
        <w:rPr>
          <w:rFonts w:ascii="Arial" w:hAnsi="Arial" w:cs="Arial"/>
          <w:sz w:val="28"/>
          <w:szCs w:val="28"/>
        </w:rPr>
        <w:t>artimentului de resort  nr. 6368</w:t>
      </w:r>
      <w:r>
        <w:rPr>
          <w:rFonts w:ascii="Arial" w:hAnsi="Arial" w:cs="Arial"/>
          <w:sz w:val="28"/>
          <w:szCs w:val="28"/>
        </w:rPr>
        <w:t xml:space="preserve">/2021, </w:t>
      </w:r>
    </w:p>
    <w:p w:rsidR="00791DB8" w:rsidRDefault="00791DB8" w:rsidP="00791DB8">
      <w:pPr>
        <w:pStyle w:val="NoSpacing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Văzând pozițiile nr.30, 32 și 33 din anexa nr.9 privind inventarul bunurilor care aparţin domeniului  public al comunei Acăţari,aprobată prin Hotărârea Guvernului României nr.964 din 17 septembrie 2002 de atestare a domeniului public al judeţului Mureş, precum şi al municipiilor,oraşelor şi comunelor din judeţul Mureş,</w:t>
      </w:r>
    </w:p>
    <w:p w:rsidR="00791DB8" w:rsidRDefault="00791DB8" w:rsidP="00791DB8">
      <w:pPr>
        <w:pStyle w:val="NoSpacing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Ținând seama de documentația tehnică ,întocmit de SC Apulum Geo-Gis SRL,</w:t>
      </w:r>
    </w:p>
    <w:p w:rsidR="00791DB8" w:rsidRDefault="00791DB8" w:rsidP="00791DB8">
      <w:pPr>
        <w:pStyle w:val="NoSpacing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În conformitate cu prevederile art.289, din OUG nr.57/2019,privind Codul Administrativ, cu modificările și completările ulterioare,</w:t>
      </w:r>
    </w:p>
    <w:p w:rsidR="00791DB8" w:rsidRDefault="00791DB8" w:rsidP="00791DB8">
      <w:pPr>
        <w:pStyle w:val="NoSpacing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Conform prevederilor art. 2, art, 5 și art. 104 lit. d) din Legea fondului funciar nr.18/1991, republicată, cu modificările și completările ulterioare,</w:t>
      </w:r>
    </w:p>
    <w:p w:rsidR="00791DB8" w:rsidRDefault="00791DB8" w:rsidP="00791DB8">
      <w:pPr>
        <w:pStyle w:val="NoSpacing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 baza prevederilor art.8, din Ordonanța Guvernului României nr.43/1997 privind regimul drumurilor, republicată, cu modificările și completările ulterioare, </w:t>
      </w:r>
    </w:p>
    <w:p w:rsidR="00791DB8" w:rsidRDefault="00791DB8" w:rsidP="00791DB8">
      <w:pPr>
        <w:pStyle w:val="NoSpacing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Conform prevederilor art. 557 și art. 888 din Legea nr.287/2009 privind Codul Civil, republicat, cu modificările și completările ulterioare,</w:t>
      </w:r>
    </w:p>
    <w:p w:rsidR="00791DB8" w:rsidRDefault="00791DB8" w:rsidP="00791DB8">
      <w:pPr>
        <w:pStyle w:val="NoSpacing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În temeiul </w:t>
      </w:r>
      <w:bookmarkStart w:id="0" w:name="_Hlk80356435"/>
      <w:r>
        <w:rPr>
          <w:rFonts w:ascii="Arial" w:hAnsi="Arial" w:cs="Arial"/>
          <w:sz w:val="28"/>
          <w:szCs w:val="28"/>
        </w:rPr>
        <w:t>art. 129 alin. (2) lit. b) alin. (4) lit. f), art.139 alin. (1) lit a), art. 286 alin. (1) și alin. (4) din Ordonanța de Urgență a Guvernului nr. 57/2019 privind Codul Adrministrativ,</w:t>
      </w:r>
      <w:bookmarkEnd w:id="0"/>
    </w:p>
    <w:p w:rsidR="00791DB8" w:rsidRDefault="00791DB8" w:rsidP="00791DB8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791DB8" w:rsidRDefault="00791DB8" w:rsidP="00791DB8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780A63" w:rsidRDefault="00780A63" w:rsidP="00791DB8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791DB8" w:rsidRDefault="00791DB8" w:rsidP="00791DB8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 r o p u n e :</w:t>
      </w:r>
    </w:p>
    <w:p w:rsidR="00780A63" w:rsidRDefault="00780A63" w:rsidP="00791DB8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780A63" w:rsidRDefault="00780A63" w:rsidP="00791DB8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791DB8" w:rsidRDefault="00791DB8" w:rsidP="00791DB8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AC392B" w:rsidRDefault="006F1AF0" w:rsidP="006F1AF0">
      <w:pPr>
        <w:pStyle w:val="NoSpacing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791DB8">
        <w:rPr>
          <w:rFonts w:ascii="Arial" w:hAnsi="Arial" w:cs="Arial"/>
          <w:sz w:val="28"/>
          <w:szCs w:val="28"/>
        </w:rPr>
        <w:t xml:space="preserve">Art.1 – Se </w:t>
      </w:r>
      <w:r w:rsidR="00AC392B">
        <w:rPr>
          <w:rFonts w:ascii="Arial" w:hAnsi="Arial" w:cs="Arial"/>
          <w:sz w:val="28"/>
          <w:szCs w:val="28"/>
        </w:rPr>
        <w:t xml:space="preserve">modifică Anexa din </w:t>
      </w:r>
      <w:r w:rsidR="00AC392B" w:rsidRPr="00AC392B">
        <w:rPr>
          <w:rFonts w:ascii="Arial" w:hAnsi="Arial" w:cs="Arial"/>
          <w:sz w:val="28"/>
          <w:szCs w:val="28"/>
        </w:rPr>
        <w:t>Hotărârea Consiliului local Acățari nr 51</w:t>
      </w:r>
      <w:r w:rsidR="007040EE">
        <w:rPr>
          <w:rFonts w:ascii="Arial" w:hAnsi="Arial" w:cs="Arial"/>
          <w:sz w:val="28"/>
          <w:szCs w:val="28"/>
        </w:rPr>
        <w:t xml:space="preserve"> </w:t>
      </w:r>
      <w:r w:rsidR="00AC392B" w:rsidRPr="00AC392B">
        <w:rPr>
          <w:rFonts w:ascii="Arial" w:hAnsi="Arial" w:cs="Arial"/>
          <w:sz w:val="28"/>
          <w:szCs w:val="28"/>
        </w:rPr>
        <w:t>din 27 august 2021, privind apro</w:t>
      </w:r>
      <w:r w:rsidR="00AC392B">
        <w:rPr>
          <w:rFonts w:ascii="Arial" w:hAnsi="Arial" w:cs="Arial"/>
          <w:sz w:val="28"/>
          <w:szCs w:val="28"/>
        </w:rPr>
        <w:t>barea includerii- defalcarea- din</w:t>
      </w:r>
      <w:r w:rsidR="00AC392B" w:rsidRPr="00AC392B">
        <w:rPr>
          <w:rFonts w:ascii="Arial" w:hAnsi="Arial" w:cs="Arial"/>
          <w:sz w:val="28"/>
          <w:szCs w:val="28"/>
        </w:rPr>
        <w:t xml:space="preserve"> domeniul public al comunei Acățari al unor imobile având destinația de drumuri de acces și exploatație agricolă, î</w:t>
      </w:r>
      <w:r w:rsidR="00021FAE">
        <w:rPr>
          <w:rFonts w:ascii="Arial" w:hAnsi="Arial" w:cs="Arial"/>
          <w:sz w:val="28"/>
          <w:szCs w:val="28"/>
        </w:rPr>
        <w:t>n suprafață totală de 145</w:t>
      </w:r>
      <w:r>
        <w:rPr>
          <w:rFonts w:ascii="Arial" w:hAnsi="Arial" w:cs="Arial"/>
          <w:sz w:val="28"/>
          <w:szCs w:val="28"/>
        </w:rPr>
        <w:t xml:space="preserve">.414 </w:t>
      </w:r>
      <w:r w:rsidR="00AC392B" w:rsidRPr="00AC392B">
        <w:rPr>
          <w:rFonts w:ascii="Arial" w:hAnsi="Arial" w:cs="Arial"/>
          <w:sz w:val="28"/>
          <w:szCs w:val="28"/>
        </w:rPr>
        <w:t xml:space="preserve"> mp</w:t>
      </w:r>
      <w:r w:rsidR="00AC392B" w:rsidRPr="00AC392B">
        <w:rPr>
          <w:rFonts w:ascii="Arial" w:hAnsi="Arial" w:cs="Arial"/>
          <w:color w:val="C00000"/>
          <w:sz w:val="28"/>
          <w:szCs w:val="28"/>
        </w:rPr>
        <w:t xml:space="preserve"> ,</w:t>
      </w:r>
      <w:r w:rsidR="00AC392B" w:rsidRPr="00AC392B">
        <w:rPr>
          <w:rFonts w:ascii="Arial" w:hAnsi="Arial" w:cs="Arial"/>
          <w:sz w:val="28"/>
          <w:szCs w:val="28"/>
        </w:rPr>
        <w:t xml:space="preserve"> situat în intravilanul și extravilanul loca</w:t>
      </w:r>
      <w:r w:rsidR="00AC392B">
        <w:rPr>
          <w:rFonts w:ascii="Arial" w:hAnsi="Arial" w:cs="Arial"/>
          <w:sz w:val="28"/>
          <w:szCs w:val="28"/>
        </w:rPr>
        <w:t>lității, respectiv completarea i</w:t>
      </w:r>
      <w:r w:rsidR="00AC392B" w:rsidRPr="00AC392B">
        <w:rPr>
          <w:rFonts w:ascii="Arial" w:hAnsi="Arial" w:cs="Arial"/>
          <w:sz w:val="28"/>
          <w:szCs w:val="28"/>
        </w:rPr>
        <w:t>nventarului bunurilor imobile care aparțin domeniului public al comunei Acățari</w:t>
      </w:r>
      <w:r w:rsidR="00AC392B">
        <w:rPr>
          <w:rFonts w:ascii="Arial" w:hAnsi="Arial" w:cs="Arial"/>
          <w:sz w:val="28"/>
          <w:szCs w:val="28"/>
        </w:rPr>
        <w:t xml:space="preserve">, conform noii Anexe </w:t>
      </w:r>
      <w:r>
        <w:rPr>
          <w:rFonts w:ascii="Arial" w:hAnsi="Arial" w:cs="Arial"/>
          <w:sz w:val="28"/>
          <w:szCs w:val="28"/>
        </w:rPr>
        <w:t>,</w:t>
      </w:r>
      <w:r w:rsidR="00AC392B">
        <w:rPr>
          <w:rFonts w:ascii="Arial" w:hAnsi="Arial" w:cs="Arial"/>
          <w:sz w:val="28"/>
          <w:szCs w:val="28"/>
        </w:rPr>
        <w:t>care face parte integrantă din prezenta.</w:t>
      </w:r>
    </w:p>
    <w:p w:rsidR="006F1AF0" w:rsidRDefault="006F1AF0" w:rsidP="006F1AF0">
      <w:pPr>
        <w:pStyle w:val="NoSpacing"/>
        <w:ind w:firstLine="567"/>
        <w:jc w:val="both"/>
        <w:rPr>
          <w:rFonts w:ascii="Arial" w:hAnsi="Arial" w:cs="Arial"/>
          <w:sz w:val="28"/>
          <w:szCs w:val="28"/>
        </w:rPr>
      </w:pPr>
    </w:p>
    <w:p w:rsidR="00537186" w:rsidRDefault="002C7272" w:rsidP="00537186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lastRenderedPageBreak/>
        <w:tab/>
      </w:r>
      <w:r w:rsidRPr="006F1AF0">
        <w:rPr>
          <w:rFonts w:ascii="Arial" w:hAnsi="Arial" w:cs="Arial"/>
          <w:sz w:val="28"/>
          <w:szCs w:val="28"/>
        </w:rPr>
        <w:t>Art.2-</w:t>
      </w:r>
      <w:r w:rsidR="006F1AF0" w:rsidRPr="006F1AF0">
        <w:rPr>
          <w:rFonts w:ascii="Arial" w:hAnsi="Arial" w:cs="Arial"/>
          <w:sz w:val="28"/>
          <w:szCs w:val="28"/>
        </w:rPr>
        <w:t xml:space="preserve"> Ca urmare a modificării limitei intravilan în baza de date a O.C.P.I., care a fost comunicată de către Primăria Acățari  în cursul lunii ianuarie și transmisă A.N.C.P.I. ( Administrația Națională de Cadastru și Publicitate Imobiliară),</w:t>
      </w:r>
      <w:r w:rsidR="00537186">
        <w:rPr>
          <w:rFonts w:ascii="Arial" w:hAnsi="Arial" w:cs="Arial"/>
          <w:sz w:val="28"/>
          <w:szCs w:val="28"/>
        </w:rPr>
        <w:t>elementele  de identificare a</w:t>
      </w:r>
      <w:r w:rsidR="00537186" w:rsidRPr="006F1AF0">
        <w:rPr>
          <w:rFonts w:ascii="Arial" w:hAnsi="Arial" w:cs="Arial"/>
          <w:sz w:val="28"/>
          <w:szCs w:val="28"/>
        </w:rPr>
        <w:t xml:space="preserve"> </w:t>
      </w:r>
      <w:r w:rsidR="00537186">
        <w:rPr>
          <w:rFonts w:ascii="Arial" w:hAnsi="Arial" w:cs="Arial"/>
          <w:sz w:val="28"/>
          <w:szCs w:val="28"/>
        </w:rPr>
        <w:t xml:space="preserve"> drumurilor de acces și  exploatație </w:t>
      </w:r>
      <w:r w:rsidR="00537186" w:rsidRPr="006F1AF0">
        <w:rPr>
          <w:rFonts w:ascii="Arial" w:hAnsi="Arial" w:cs="Arial"/>
          <w:sz w:val="28"/>
          <w:szCs w:val="28"/>
        </w:rPr>
        <w:t xml:space="preserve">în extravilan și </w:t>
      </w:r>
      <w:r w:rsidR="00537186">
        <w:rPr>
          <w:rFonts w:ascii="Arial" w:hAnsi="Arial" w:cs="Arial"/>
          <w:sz w:val="28"/>
          <w:szCs w:val="28"/>
        </w:rPr>
        <w:t>intravilan</w:t>
      </w:r>
      <w:r w:rsidR="00780A63">
        <w:rPr>
          <w:rFonts w:ascii="Arial" w:hAnsi="Arial" w:cs="Arial"/>
          <w:sz w:val="28"/>
          <w:szCs w:val="28"/>
        </w:rPr>
        <w:t xml:space="preserve"> din totalul de 145.414 mp ,</w:t>
      </w:r>
      <w:r w:rsidR="00537186">
        <w:rPr>
          <w:rFonts w:ascii="Arial" w:hAnsi="Arial" w:cs="Arial"/>
          <w:sz w:val="28"/>
          <w:szCs w:val="28"/>
        </w:rPr>
        <w:t xml:space="preserve"> vor</w:t>
      </w:r>
      <w:r w:rsidR="00537186" w:rsidRPr="006F1AF0">
        <w:rPr>
          <w:rFonts w:ascii="Arial" w:hAnsi="Arial" w:cs="Arial"/>
          <w:sz w:val="28"/>
          <w:szCs w:val="28"/>
        </w:rPr>
        <w:t xml:space="preserve"> avea următo</w:t>
      </w:r>
      <w:r w:rsidR="00780A63">
        <w:rPr>
          <w:rFonts w:ascii="Arial" w:hAnsi="Arial" w:cs="Arial"/>
          <w:sz w:val="28"/>
          <w:szCs w:val="28"/>
        </w:rPr>
        <w:t>arele ponderi</w:t>
      </w:r>
      <w:r w:rsidR="00537186">
        <w:rPr>
          <w:rFonts w:ascii="Arial" w:hAnsi="Arial" w:cs="Arial"/>
          <w:sz w:val="28"/>
          <w:szCs w:val="28"/>
        </w:rPr>
        <w:t>:</w:t>
      </w:r>
    </w:p>
    <w:p w:rsidR="00537186" w:rsidRDefault="00537186" w:rsidP="00537186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Intravilan:</w:t>
      </w:r>
      <w:r w:rsidR="00021FAE">
        <w:rPr>
          <w:rFonts w:ascii="Arial" w:hAnsi="Arial" w:cs="Arial"/>
          <w:sz w:val="28"/>
          <w:szCs w:val="28"/>
        </w:rPr>
        <w:t>103.244 mp</w:t>
      </w:r>
    </w:p>
    <w:p w:rsidR="00537186" w:rsidRPr="00537186" w:rsidRDefault="00B3728A" w:rsidP="00537186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37186">
        <w:rPr>
          <w:rFonts w:ascii="Arial" w:hAnsi="Arial" w:cs="Arial"/>
          <w:sz w:val="28"/>
          <w:szCs w:val="28"/>
        </w:rPr>
        <w:t>E</w:t>
      </w:r>
      <w:r w:rsidR="00537186" w:rsidRPr="00537186">
        <w:rPr>
          <w:rFonts w:ascii="Arial" w:hAnsi="Arial" w:cs="Arial"/>
          <w:sz w:val="28"/>
          <w:szCs w:val="28"/>
        </w:rPr>
        <w:t>xtravilan</w:t>
      </w:r>
      <w:r>
        <w:rPr>
          <w:rFonts w:ascii="Arial" w:hAnsi="Arial" w:cs="Arial"/>
          <w:sz w:val="28"/>
          <w:szCs w:val="28"/>
        </w:rPr>
        <w:t>:</w:t>
      </w:r>
      <w:r w:rsidR="00780A63">
        <w:rPr>
          <w:rFonts w:ascii="Arial" w:hAnsi="Arial" w:cs="Arial"/>
          <w:sz w:val="28"/>
          <w:szCs w:val="28"/>
        </w:rPr>
        <w:t xml:space="preserve"> </w:t>
      </w:r>
      <w:r w:rsidR="00021FAE">
        <w:rPr>
          <w:rFonts w:ascii="Arial" w:hAnsi="Arial" w:cs="Arial"/>
          <w:sz w:val="28"/>
          <w:szCs w:val="28"/>
        </w:rPr>
        <w:t>42.170 mp</w:t>
      </w:r>
    </w:p>
    <w:p w:rsidR="00791DB8" w:rsidRDefault="006F1AF0" w:rsidP="006F1AF0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Art.3</w:t>
      </w:r>
      <w:r w:rsidR="00AC392B" w:rsidRPr="006F1AF0">
        <w:rPr>
          <w:rFonts w:ascii="Arial" w:hAnsi="Arial" w:cs="Arial"/>
          <w:sz w:val="28"/>
          <w:szCs w:val="28"/>
        </w:rPr>
        <w:t>-</w:t>
      </w:r>
      <w:r w:rsidR="00537186">
        <w:rPr>
          <w:rFonts w:ascii="Arial" w:hAnsi="Arial" w:cs="Arial"/>
          <w:sz w:val="28"/>
          <w:szCs w:val="28"/>
        </w:rPr>
        <w:t xml:space="preserve"> </w:t>
      </w:r>
      <w:r w:rsidR="00AC392B" w:rsidRPr="006F1AF0">
        <w:rPr>
          <w:rFonts w:ascii="Arial" w:hAnsi="Arial" w:cs="Arial"/>
          <w:sz w:val="28"/>
          <w:szCs w:val="28"/>
        </w:rPr>
        <w:t>Restul prevederilor din HCL nr.51</w:t>
      </w:r>
      <w:r>
        <w:rPr>
          <w:rFonts w:ascii="Arial" w:hAnsi="Arial" w:cs="Arial"/>
          <w:sz w:val="28"/>
          <w:szCs w:val="28"/>
        </w:rPr>
        <w:t>/2021 rămân neschimbate.</w:t>
      </w:r>
    </w:p>
    <w:p w:rsidR="00791DB8" w:rsidRDefault="006F1AF0" w:rsidP="00791DB8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Art.4</w:t>
      </w:r>
      <w:r w:rsidR="00791DB8">
        <w:rPr>
          <w:rFonts w:ascii="Arial" w:hAnsi="Arial" w:cs="Arial"/>
          <w:sz w:val="28"/>
          <w:szCs w:val="28"/>
        </w:rPr>
        <w:t xml:space="preserve"> – Prezenta hotărâre se aduce la cunoștință publică și se comunică Primarului Comunei Acățari, Consiliului Județean Mureș</w:t>
      </w:r>
      <w:r w:rsidR="00021FAE">
        <w:rPr>
          <w:rFonts w:ascii="Arial" w:hAnsi="Arial" w:cs="Arial"/>
          <w:sz w:val="28"/>
          <w:szCs w:val="28"/>
        </w:rPr>
        <w:t xml:space="preserve">, OCPI Mureș </w:t>
      </w:r>
      <w:r w:rsidR="00791DB8">
        <w:rPr>
          <w:rFonts w:ascii="Arial" w:hAnsi="Arial" w:cs="Arial"/>
          <w:sz w:val="28"/>
          <w:szCs w:val="28"/>
        </w:rPr>
        <w:t xml:space="preserve"> și Instituției Prefectului a Județului Mureș.</w:t>
      </w:r>
    </w:p>
    <w:p w:rsidR="00791DB8" w:rsidRDefault="00791DB8" w:rsidP="00791DB8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791DB8" w:rsidRDefault="00791DB8" w:rsidP="00791DB8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791DB8" w:rsidRDefault="00791DB8" w:rsidP="00791DB8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791DB8" w:rsidRDefault="00791DB8" w:rsidP="00791DB8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791DB8" w:rsidRDefault="00791DB8" w:rsidP="00791DB8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Primar,</w:t>
      </w:r>
    </w:p>
    <w:p w:rsidR="00791DB8" w:rsidRDefault="00791DB8" w:rsidP="00791DB8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Osvath Csaba</w:t>
      </w:r>
    </w:p>
    <w:p w:rsidR="00791DB8" w:rsidRDefault="00791DB8" w:rsidP="00791DB8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791DB8" w:rsidRDefault="00791DB8" w:rsidP="00791DB8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791DB8" w:rsidRDefault="00791DB8" w:rsidP="00791DB8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791DB8" w:rsidRDefault="00791DB8" w:rsidP="00791DB8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791DB8" w:rsidRDefault="00791DB8" w:rsidP="00791DB8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791DB8" w:rsidRDefault="00791DB8" w:rsidP="00791DB8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791DB8" w:rsidRDefault="00791DB8" w:rsidP="00791DB8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791DB8" w:rsidRDefault="00791DB8" w:rsidP="00791DB8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791DB8" w:rsidRDefault="00791DB8" w:rsidP="00791DB8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791DB8" w:rsidRDefault="00791DB8" w:rsidP="00791DB8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791DB8" w:rsidRDefault="00791DB8" w:rsidP="00791DB8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791DB8" w:rsidRDefault="00791DB8" w:rsidP="00791DB8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791DB8" w:rsidRDefault="00791DB8" w:rsidP="00791DB8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793079" w:rsidRDefault="00793079" w:rsidP="000C3F11">
      <w:pPr>
        <w:tabs>
          <w:tab w:val="left" w:pos="-630"/>
        </w:tabs>
        <w:ind w:left="-630"/>
      </w:pPr>
    </w:p>
    <w:p w:rsidR="007040EE" w:rsidRDefault="007040EE"/>
    <w:p w:rsidR="007040EE" w:rsidRDefault="007040EE"/>
    <w:p w:rsidR="007040EE" w:rsidRDefault="007040EE"/>
    <w:p w:rsidR="007040EE" w:rsidRDefault="007040EE"/>
    <w:p w:rsidR="007040EE" w:rsidRDefault="007040EE"/>
    <w:p w:rsidR="007040EE" w:rsidRDefault="007040EE"/>
    <w:p w:rsidR="007040EE" w:rsidRDefault="007040EE"/>
    <w:p w:rsidR="007040EE" w:rsidRDefault="007040EE"/>
    <w:p w:rsidR="007040EE" w:rsidRDefault="007040EE"/>
    <w:p w:rsidR="00697090" w:rsidRDefault="00697090"/>
    <w:p w:rsidR="00697090" w:rsidRDefault="00697090"/>
    <w:tbl>
      <w:tblPr>
        <w:tblW w:w="11666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0"/>
        <w:gridCol w:w="810"/>
        <w:gridCol w:w="1260"/>
        <w:gridCol w:w="2610"/>
        <w:gridCol w:w="1170"/>
        <w:gridCol w:w="1260"/>
        <w:gridCol w:w="3510"/>
        <w:gridCol w:w="236"/>
      </w:tblGrid>
      <w:tr w:rsidR="000C3F11" w:rsidRPr="000C3F11" w:rsidTr="007045FE">
        <w:trPr>
          <w:gridAfter w:val="1"/>
          <w:wAfter w:w="236" w:type="dxa"/>
          <w:trHeight w:val="300"/>
        </w:trPr>
        <w:tc>
          <w:tcPr>
            <w:tcW w:w="114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11" w:rsidRDefault="000C3F11" w:rsidP="00780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0C3F11" w:rsidRDefault="007045FE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Anexa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la HOTĂRÂREA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____   </w:t>
            </w: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/2021</w:t>
            </w:r>
          </w:p>
          <w:p w:rsidR="007045FE" w:rsidRDefault="007045FE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ROMÂNIA, </w:t>
            </w:r>
          </w:p>
        </w:tc>
      </w:tr>
      <w:tr w:rsidR="000C3F11" w:rsidRPr="000C3F11" w:rsidTr="007045FE">
        <w:trPr>
          <w:gridAfter w:val="1"/>
          <w:wAfter w:w="236" w:type="dxa"/>
          <w:trHeight w:val="255"/>
        </w:trPr>
        <w:tc>
          <w:tcPr>
            <w:tcW w:w="114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JUDEŢUL MUREŞ</w:t>
            </w:r>
          </w:p>
        </w:tc>
      </w:tr>
      <w:tr w:rsidR="000C3F11" w:rsidRPr="000C3F11" w:rsidTr="007045FE">
        <w:trPr>
          <w:gridAfter w:val="1"/>
          <w:wAfter w:w="236" w:type="dxa"/>
          <w:trHeight w:val="330"/>
        </w:trPr>
        <w:tc>
          <w:tcPr>
            <w:tcW w:w="114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PRIMĂRIA COMUNEI ACĂŢARI </w:t>
            </w:r>
          </w:p>
        </w:tc>
      </w:tr>
      <w:tr w:rsidR="000C3F11" w:rsidRPr="000C3F11" w:rsidTr="007045FE">
        <w:trPr>
          <w:gridAfter w:val="1"/>
          <w:wAfter w:w="236" w:type="dxa"/>
          <w:trHeight w:val="33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3F11" w:rsidRPr="000C3F11" w:rsidTr="007045FE">
        <w:trPr>
          <w:gridAfter w:val="1"/>
          <w:wAfter w:w="236" w:type="dxa"/>
          <w:trHeight w:val="375"/>
        </w:trPr>
        <w:tc>
          <w:tcPr>
            <w:tcW w:w="114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Comisia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specială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inventariere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bunurilor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care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alcătuiesc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domeniul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public al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Comunei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Acățari</w:t>
            </w:r>
            <w:proofErr w:type="spellEnd"/>
          </w:p>
        </w:tc>
      </w:tr>
      <w:tr w:rsidR="000C3F11" w:rsidRPr="000C3F11" w:rsidTr="007045FE">
        <w:trPr>
          <w:gridAfter w:val="1"/>
          <w:wAfter w:w="236" w:type="dxa"/>
          <w:trHeight w:val="8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3F11" w:rsidRPr="000C3F11" w:rsidTr="007045FE">
        <w:trPr>
          <w:gridAfter w:val="1"/>
          <w:wAfter w:w="236" w:type="dxa"/>
          <w:trHeight w:val="330"/>
        </w:trPr>
        <w:tc>
          <w:tcPr>
            <w:tcW w:w="114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C3F11" w:rsidRPr="000C3F11" w:rsidTr="007045FE">
        <w:trPr>
          <w:trHeight w:val="330"/>
        </w:trPr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3F11" w:rsidRPr="000C3F11" w:rsidTr="007045FE">
        <w:trPr>
          <w:trHeight w:val="135"/>
        </w:trPr>
        <w:tc>
          <w:tcPr>
            <w:tcW w:w="114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3F11" w:rsidRPr="000C3F11" w:rsidTr="007045FE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3F11" w:rsidRPr="000C3F11" w:rsidTr="007045FE">
        <w:trPr>
          <w:trHeight w:val="300"/>
        </w:trPr>
        <w:tc>
          <w:tcPr>
            <w:tcW w:w="114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COMPLETAREA INVENTARULUI BUNURILOR CARE APARȚIN DOMENIULUI PUBLIC AL COMUNEI ACĂȚARI</w:t>
            </w:r>
          </w:p>
        </w:tc>
        <w:tc>
          <w:tcPr>
            <w:tcW w:w="236" w:type="dxa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3F11" w:rsidRPr="000C3F11" w:rsidTr="007045FE">
        <w:trPr>
          <w:trHeight w:val="22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3F11" w:rsidRPr="000C3F11" w:rsidTr="007045FE">
        <w:trPr>
          <w:trHeight w:val="157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Nr.crt.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Codul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clasificare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Denumirea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bunului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Elementele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identificare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(date de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individualizare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administrativă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tehnică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, descriptive,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adresa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actuală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vecinitățiile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Anul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dobândirii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sau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după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caz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dării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folosință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Valoarea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inventar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lei (RON)                 la 30.04.2019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Situația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juridică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actuală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                       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Denumire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act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proprietate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sau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alte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acte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doveditoare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3F11" w:rsidRPr="000C3F11" w:rsidTr="007045F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36" w:type="dxa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3F11" w:rsidRPr="000C3F11" w:rsidTr="007045FE">
        <w:trPr>
          <w:trHeight w:val="300"/>
        </w:trPr>
        <w:tc>
          <w:tcPr>
            <w:tcW w:w="11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SECȚIUNEA I. BUNURI IMOBILE</w:t>
            </w:r>
          </w:p>
        </w:tc>
        <w:tc>
          <w:tcPr>
            <w:tcW w:w="236" w:type="dxa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3F11" w:rsidRPr="000C3F11" w:rsidTr="007045FE">
        <w:trPr>
          <w:trHeight w:val="300"/>
        </w:trPr>
        <w:tc>
          <w:tcPr>
            <w:tcW w:w="1143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Drumuri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agricole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3F11" w:rsidRPr="000C3F11" w:rsidTr="007045FE">
        <w:trPr>
          <w:trHeight w:val="10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30 </w:t>
            </w: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1.3.7.2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DS.879,                DCL.1696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3.801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mp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categoria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 III-a,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situat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intravilan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9.861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mp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situat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extravilan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între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canalul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Vețca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intrare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sat.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Roteni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cimitir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729,163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Domeniul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public</w:t>
            </w: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  conform</w:t>
            </w:r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Acățari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18/2001,   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Hotărârii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Guvernului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nr.964/2002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OUG. </w:t>
            </w:r>
            <w:proofErr w:type="spellStart"/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57/2019,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privind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Codul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administrativ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 51/2021.</w:t>
            </w:r>
          </w:p>
        </w:tc>
        <w:tc>
          <w:tcPr>
            <w:tcW w:w="236" w:type="dxa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3F11" w:rsidRPr="000C3F11" w:rsidTr="007045FE">
        <w:trPr>
          <w:trHeight w:val="7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30 </w:t>
            </w: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1.3.7.2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DS.25,         DE.1663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2.393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mp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categoria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 III-a,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situat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intravilan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intrare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sat.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Roteni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drumul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legătură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satul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Vălenii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7,240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Domeniul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public</w:t>
            </w: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  conform</w:t>
            </w:r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Acățari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18/2001,   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Hotărârii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Guvernului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nr.964/2002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OUG. </w:t>
            </w:r>
            <w:proofErr w:type="spellStart"/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57/2019,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privind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Codul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administrativ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 51/2021.</w:t>
            </w:r>
          </w:p>
        </w:tc>
        <w:tc>
          <w:tcPr>
            <w:tcW w:w="236" w:type="dxa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3F11" w:rsidRPr="000C3F11" w:rsidTr="007045FE">
        <w:trPr>
          <w:trHeight w:val="7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</w:t>
            </w: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 xml:space="preserve">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1.3.7.2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DS.25, 630, DE.1807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32.419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mp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categoria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 III-a,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situat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intravilan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str.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principală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ieșirea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spre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lanul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Faluvege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56,871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Domeniul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public</w:t>
            </w: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  conform</w:t>
            </w:r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Acățari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18/2001,   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Hotărârii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Guvernului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nr.964/2002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OUG. </w:t>
            </w:r>
            <w:proofErr w:type="spellStart"/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57/2019,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privind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Codul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administrativ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 51/2021.</w:t>
            </w:r>
          </w:p>
        </w:tc>
        <w:tc>
          <w:tcPr>
            <w:tcW w:w="236" w:type="dxa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3F11" w:rsidRPr="000C3F11" w:rsidTr="007045FE">
        <w:trPr>
          <w:trHeight w:val="7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30 </w:t>
            </w: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1.3.7.2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DS.26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1.605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mp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categoria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 III-a,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situat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intravilan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lângă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cimitir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spre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lanul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Kapolna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alja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4,820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Domeniul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public</w:t>
            </w: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  conform</w:t>
            </w:r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Acățari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18/2001,   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Hotărârii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Guvernului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nr.964/2002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OUG. </w:t>
            </w:r>
            <w:proofErr w:type="spellStart"/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57/2019,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privind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Codul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administrativ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 51/2021.</w:t>
            </w:r>
          </w:p>
        </w:tc>
        <w:tc>
          <w:tcPr>
            <w:tcW w:w="236" w:type="dxa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3F11" w:rsidRPr="000C3F11" w:rsidTr="007045FE">
        <w:trPr>
          <w:trHeight w:val="7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</w:t>
            </w: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 xml:space="preserve"> 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1.3.7.2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DS.103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4.650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mp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categoria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 III-a,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situat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intravilan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între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str.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Principală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fostul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CAP.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13,147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Domeniul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public</w:t>
            </w: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  conform</w:t>
            </w:r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Acățari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18/2001,   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Hotărârii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Guvernului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nr.964/2002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OUG. </w:t>
            </w:r>
            <w:proofErr w:type="spellStart"/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57/2019,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privind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Codul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administrativ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 51/2021.</w:t>
            </w:r>
          </w:p>
        </w:tc>
        <w:tc>
          <w:tcPr>
            <w:tcW w:w="236" w:type="dxa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3F11" w:rsidRPr="000C3F11" w:rsidTr="007045FE">
        <w:trPr>
          <w:trHeight w:val="7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30 </w:t>
            </w: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1.3.7.2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DS.290,                       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2.913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mp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categoria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 III-a,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situat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intravilan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 din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spatele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Bisericii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Ref 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13,280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Domeniul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public</w:t>
            </w: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  conform</w:t>
            </w:r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Acățari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18/2001,   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Hotărârii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Guvernului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nr.964/2002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OUG. </w:t>
            </w:r>
            <w:proofErr w:type="spellStart"/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57/2019,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privind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Codul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administrativ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 51/2021.</w:t>
            </w:r>
          </w:p>
        </w:tc>
        <w:tc>
          <w:tcPr>
            <w:tcW w:w="236" w:type="dxa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3F11" w:rsidRPr="000C3F11" w:rsidTr="007045FE">
        <w:trPr>
          <w:trHeight w:val="7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30 </w:t>
            </w: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1.3.7.2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DS.230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1.718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mp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categoria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 III-a,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situat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intravilan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lângă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Biserica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Ortodoxă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5,113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Domeniul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public</w:t>
            </w: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  conform</w:t>
            </w:r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Acățari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18/2001,   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Hotărârii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Guvernului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nr.964/2002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OUG. </w:t>
            </w:r>
            <w:proofErr w:type="spellStart"/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57/2019,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privind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Codul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administrativ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 51/2021.</w:t>
            </w:r>
          </w:p>
        </w:tc>
        <w:tc>
          <w:tcPr>
            <w:tcW w:w="236" w:type="dxa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3F11" w:rsidRPr="000C3F11" w:rsidTr="007045FE">
        <w:trPr>
          <w:trHeight w:val="7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30</w:t>
            </w: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 xml:space="preserve"> 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1.3.7.2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DS.714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4.073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mp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categoria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 III-a,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situat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intravilan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lângă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căminul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cultural.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6,398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Domeniul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public</w:t>
            </w: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  conform</w:t>
            </w:r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Acățari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18/2001,   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Hotărârii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Guvernului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nr.964/2002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OUG. </w:t>
            </w:r>
            <w:proofErr w:type="spellStart"/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57/2019,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privind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Codul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administrativ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 51/2021.</w:t>
            </w:r>
          </w:p>
        </w:tc>
        <w:tc>
          <w:tcPr>
            <w:tcW w:w="236" w:type="dxa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3F11" w:rsidRPr="000C3F11" w:rsidTr="007045FE">
        <w:trPr>
          <w:trHeight w:val="7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</w:t>
            </w: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 xml:space="preserve"> 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1.3.7.2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DS.630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2.254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mp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categoria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 III-a,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situat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intravilan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între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str.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Principală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lanul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Vasarter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5,054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Domeniul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public</w:t>
            </w: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  conform</w:t>
            </w:r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Acățari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18/2001,   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Hotărârii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Guvernului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nr.964/2002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OUG. </w:t>
            </w:r>
            <w:proofErr w:type="spellStart"/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57/2019,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privind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Codul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administrativ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 51/2021.</w:t>
            </w:r>
          </w:p>
        </w:tc>
        <w:tc>
          <w:tcPr>
            <w:tcW w:w="236" w:type="dxa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3F11" w:rsidRPr="000C3F11" w:rsidTr="007045FE">
        <w:trPr>
          <w:trHeight w:val="7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</w:t>
            </w: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 xml:space="preserve"> 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1.3.7.2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DS.370,     DE.1787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4.026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mp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categoria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 III-a,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situat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intravilan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între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str.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Principală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ieșirea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spre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lanul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Mal.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10,047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Domeniul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public</w:t>
            </w: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  conform</w:t>
            </w:r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Acățari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18/2001,   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Hotărârii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Guvernului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nr.964/2002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OUG. </w:t>
            </w:r>
            <w:proofErr w:type="spellStart"/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57/2019,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privind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Codul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administrativ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 51/2021.</w:t>
            </w:r>
          </w:p>
        </w:tc>
        <w:tc>
          <w:tcPr>
            <w:tcW w:w="236" w:type="dxa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3F11" w:rsidRPr="000C3F11" w:rsidTr="007045FE">
        <w:trPr>
          <w:gridAfter w:val="1"/>
          <w:wAfter w:w="236" w:type="dxa"/>
          <w:trHeight w:val="7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32 </w:t>
            </w: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1.3.7.2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DS.33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4.775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mp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categoria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 III-a,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situat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intravilan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între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Parohia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Refomată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cimitir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50,272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Domeniul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public</w:t>
            </w: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  conform</w:t>
            </w:r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Acățari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18/2001,   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Hotărârii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Guvernului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nr.964/2002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OUG. </w:t>
            </w:r>
            <w:proofErr w:type="spellStart"/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57/2019,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privind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Codul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administrativ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 51/2021.</w:t>
            </w:r>
          </w:p>
        </w:tc>
      </w:tr>
      <w:tr w:rsidR="000C3F11" w:rsidRPr="000C3F11" w:rsidTr="007045FE">
        <w:trPr>
          <w:gridAfter w:val="1"/>
          <w:wAfter w:w="236" w:type="dxa"/>
          <w:trHeight w:val="7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32 </w:t>
            </w: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1.3.7.2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DS.81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936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mp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categoria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 III-a,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situat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intravilan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între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str.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Principală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strada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de la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cimitir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10,071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Domeniul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public</w:t>
            </w: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  conform</w:t>
            </w:r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Acățari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18/2001,   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Hotărârii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Guvernului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nr.964/2002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OUG. </w:t>
            </w:r>
            <w:proofErr w:type="spellStart"/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57/2019,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privind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Codul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administrativ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 51/2021.</w:t>
            </w:r>
          </w:p>
        </w:tc>
      </w:tr>
      <w:tr w:rsidR="000C3F11" w:rsidRPr="000C3F11" w:rsidTr="007045FE">
        <w:trPr>
          <w:gridAfter w:val="1"/>
          <w:wAfter w:w="236" w:type="dxa"/>
          <w:trHeight w:val="7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32 </w:t>
            </w: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1.3.7.2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DS.598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3.626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mp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categoria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 III-a,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situat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intravilan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între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str.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Principală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pod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ieșirea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spre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Roteni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17,252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Domeniul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public</w:t>
            </w: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  conform</w:t>
            </w:r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Acățari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18/2001,   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Hotărârii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Guvernului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nr.964/2002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OUG. </w:t>
            </w:r>
            <w:proofErr w:type="spellStart"/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57/2019,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privind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Codul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administrativ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 51/2021.</w:t>
            </w:r>
          </w:p>
        </w:tc>
      </w:tr>
      <w:tr w:rsidR="000C3F11" w:rsidRPr="000C3F11" w:rsidTr="007045FE">
        <w:trPr>
          <w:gridAfter w:val="1"/>
          <w:wAfter w:w="236" w:type="dxa"/>
          <w:trHeight w:val="7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32 </w:t>
            </w: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1.3.7.2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DCL.629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5.992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mp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categoria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 III-a,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situat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extravilan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între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pod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CFR.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389,541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Domeniul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public</w:t>
            </w: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  conform</w:t>
            </w:r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Acățari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18/2001,   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Hotărârii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Guvernului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nr.964/2002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OUG. </w:t>
            </w:r>
            <w:proofErr w:type="spellStart"/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57/2019,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privind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Codul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administrativ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 51/2021.</w:t>
            </w:r>
          </w:p>
        </w:tc>
      </w:tr>
      <w:tr w:rsidR="000C3F11" w:rsidRPr="000C3F11" w:rsidTr="007045FE">
        <w:trPr>
          <w:gridAfter w:val="1"/>
          <w:wAfter w:w="236" w:type="dxa"/>
          <w:trHeight w:val="7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32 </w:t>
            </w: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1.3.7.2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DCL.818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8.248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mp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categoria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 III-a,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situat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extravilan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între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CFR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canalul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Vețca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363,997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Domeniul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public</w:t>
            </w: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  conform</w:t>
            </w:r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Acățari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18/2001,   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Hotărârii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Guvernului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nr.964/2002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OUG. </w:t>
            </w:r>
            <w:proofErr w:type="spellStart"/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57/2019,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privind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Codul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administrativ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 51/2021.</w:t>
            </w:r>
          </w:p>
        </w:tc>
      </w:tr>
      <w:tr w:rsidR="000C3F11" w:rsidRPr="000C3F11" w:rsidTr="007045FE">
        <w:trPr>
          <w:gridAfter w:val="1"/>
          <w:wAfter w:w="236" w:type="dxa"/>
          <w:trHeight w:val="7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33 </w:t>
            </w: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1.3.7.1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DS.81, 89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2.135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mp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categoria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 III-a,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situat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intravilan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lângă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lanul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Also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Lokoto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19,800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Domeniul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public</w:t>
            </w: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  conform</w:t>
            </w:r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Acățari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18/2001,   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Hotărârii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Guvernului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nr.964/2002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OUG. </w:t>
            </w:r>
            <w:proofErr w:type="spellStart"/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57/2019,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privind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Codul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administrativ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 51/2021.</w:t>
            </w:r>
          </w:p>
        </w:tc>
      </w:tr>
      <w:tr w:rsidR="000C3F11" w:rsidRPr="000C3F11" w:rsidTr="007045FE">
        <w:trPr>
          <w:gridAfter w:val="1"/>
          <w:wAfter w:w="236" w:type="dxa"/>
          <w:trHeight w:val="7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33 </w:t>
            </w: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1.3.7.1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DE.101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2.175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mp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categoria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 III-a,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situat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intravilan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drum de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legătură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între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DCL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lanul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Also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Lokoto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25,125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Domeniul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public</w:t>
            </w: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  conform</w:t>
            </w:r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Acățari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18/2001,   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Hotărârii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Guvernului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nr.964/2002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OUG. </w:t>
            </w:r>
            <w:proofErr w:type="spellStart"/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57/2019,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privind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Codul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administrativ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 51/2021.</w:t>
            </w:r>
          </w:p>
        </w:tc>
      </w:tr>
      <w:tr w:rsidR="000C3F11" w:rsidRPr="000C3F11" w:rsidTr="007045FE">
        <w:trPr>
          <w:gridAfter w:val="1"/>
          <w:wAfter w:w="236" w:type="dxa"/>
          <w:trHeight w:val="7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33 </w:t>
            </w: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1.3.7.2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DS.188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2.482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mp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categoria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 III-a,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situat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intravilan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între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DCL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lanul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Lokoto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18,825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Domeniul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public</w:t>
            </w: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  conform</w:t>
            </w:r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Acățari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18/2001,   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Hotărârii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Guvernului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nr.964/2002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OUG. </w:t>
            </w:r>
            <w:proofErr w:type="spellStart"/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57/2019,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privind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Codul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administrativ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 51/2021.</w:t>
            </w:r>
          </w:p>
        </w:tc>
      </w:tr>
      <w:tr w:rsidR="000C3F11" w:rsidRPr="000C3F11" w:rsidTr="007045FE">
        <w:trPr>
          <w:gridAfter w:val="1"/>
          <w:wAfter w:w="236" w:type="dxa"/>
          <w:trHeight w:val="7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</w:t>
            </w: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 xml:space="preserve"> 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1.3.7.2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DS.704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3.156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mp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categoria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 III-a,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situat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intravilan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strada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din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fața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Primăriei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28,350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Domeniul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public</w:t>
            </w: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  conform</w:t>
            </w:r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Acățari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18/2001,   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Hotărârii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Guvernului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nr.964/2002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OUG. </w:t>
            </w:r>
            <w:proofErr w:type="spellStart"/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57/2019,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privind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Codul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administrativ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 51/2021.</w:t>
            </w:r>
          </w:p>
        </w:tc>
      </w:tr>
      <w:tr w:rsidR="000C3F11" w:rsidRPr="000C3F11" w:rsidTr="007045FE">
        <w:trPr>
          <w:gridAfter w:val="1"/>
          <w:wAfter w:w="236" w:type="dxa"/>
          <w:trHeight w:val="7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</w:t>
            </w: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 xml:space="preserve"> 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1.3.7.2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DS.316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796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mp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categoria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 III-a,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situat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intravilan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intrarea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centru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de sport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agrement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Acățari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4,575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Domeniul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public</w:t>
            </w: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  conform</w:t>
            </w:r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Acățari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18/2001,   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Hotărârii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Guvernului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nr.964/2002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OUG. </w:t>
            </w:r>
            <w:proofErr w:type="spellStart"/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57/2019,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privind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Codul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administrativ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 51/2021.</w:t>
            </w:r>
          </w:p>
        </w:tc>
      </w:tr>
      <w:tr w:rsidR="000C3F11" w:rsidRPr="000C3F11" w:rsidTr="007045FE">
        <w:trPr>
          <w:gridAfter w:val="1"/>
          <w:wAfter w:w="236" w:type="dxa"/>
          <w:trHeight w:val="7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 xml:space="preserve">33 </w:t>
            </w: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1.3.7.1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DE.396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1.081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mp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categoria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 IV-a,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situat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extravilan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intrarea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pe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E60 la casa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mortuară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17,209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Domeniul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public</w:t>
            </w: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  conform</w:t>
            </w:r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Acățari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18/2001,   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Hotărârii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Guvernului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nr.964/2002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OUG. </w:t>
            </w:r>
            <w:proofErr w:type="spellStart"/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57/2019,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privind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Codul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administrativ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 51/2021.</w:t>
            </w:r>
          </w:p>
        </w:tc>
      </w:tr>
      <w:tr w:rsidR="000C3F11" w:rsidRPr="000C3F11" w:rsidTr="007045FE">
        <w:trPr>
          <w:gridAfter w:val="1"/>
          <w:wAfter w:w="236" w:type="dxa"/>
          <w:trHeight w:val="10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33 </w:t>
            </w: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1.3.7.2,  1.3.7.1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DS.351,        DE.388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1.295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mp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categoria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 IV-a,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situat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intravilan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2.115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mp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situat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extravilan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între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Parohia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Reformată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casa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mortuară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35,667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Domeniul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public</w:t>
            </w: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  conform</w:t>
            </w:r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Acățari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18/2001,   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Hotărârii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Guvernului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nr.964/2002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OUG. </w:t>
            </w:r>
            <w:proofErr w:type="spellStart"/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57/2019,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privind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Codul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administrativ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 51/2021.</w:t>
            </w:r>
          </w:p>
        </w:tc>
      </w:tr>
      <w:tr w:rsidR="000C3F11" w:rsidRPr="000C3F11" w:rsidTr="007045FE">
        <w:trPr>
          <w:gridAfter w:val="1"/>
          <w:wAfter w:w="236" w:type="dxa"/>
          <w:trHeight w:val="7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</w:t>
            </w: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 xml:space="preserve"> 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1.3.7.2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DS.352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4.657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mp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categoria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 III-a,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situat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intravilan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Lângă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Parohia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Reformată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31,425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Domeniul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public</w:t>
            </w: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  conform</w:t>
            </w:r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Acățari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18/2001,   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Hotărârii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Guvernului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nr.964/2002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OUG. </w:t>
            </w:r>
            <w:proofErr w:type="spellStart"/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57/2019,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privind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Codul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administrativ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 51/2021.</w:t>
            </w:r>
          </w:p>
        </w:tc>
      </w:tr>
      <w:tr w:rsidR="000C3F11" w:rsidRPr="000C3F11" w:rsidTr="007045FE">
        <w:trPr>
          <w:gridAfter w:val="1"/>
          <w:wAfter w:w="236" w:type="dxa"/>
          <w:trHeight w:val="7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</w:t>
            </w: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 xml:space="preserve"> 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1.3.7.2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DS.434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594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mp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categoria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 III-a,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situat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intravilan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spatele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Parohiei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legătură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între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DCL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DS.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7,050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Domeniul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public</w:t>
            </w: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  conform</w:t>
            </w:r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Acățari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18/2001,   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Hotărârii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Guvernului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nr.964/2002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OUG. </w:t>
            </w:r>
            <w:proofErr w:type="spellStart"/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57/2019,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privind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Codul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administrativ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 51/2021.</w:t>
            </w:r>
          </w:p>
        </w:tc>
      </w:tr>
      <w:tr w:rsidR="000C3F11" w:rsidRPr="000C3F11" w:rsidTr="007045FE">
        <w:trPr>
          <w:gridAfter w:val="1"/>
          <w:wAfter w:w="236" w:type="dxa"/>
          <w:trHeight w:val="10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33 </w:t>
            </w: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1.3.7.2,  1.3.7.1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DS.505,         DE.441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1.444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mp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categoria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 III-a,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situat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intravilan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str.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Uveghegy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387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mp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situat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extravilan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ieșirea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spre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lanul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Felso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kertek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megett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17,985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Domeniul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public</w:t>
            </w: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  conform</w:t>
            </w:r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Acățari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18/2001,   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Hotărârii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Guvernului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nr.964/2002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OUG. </w:t>
            </w:r>
            <w:proofErr w:type="spellStart"/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57/2019,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privind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Codul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administrativ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 51/2021.</w:t>
            </w:r>
          </w:p>
        </w:tc>
      </w:tr>
      <w:tr w:rsidR="000C3F11" w:rsidRPr="000C3F11" w:rsidTr="007045FE">
        <w:trPr>
          <w:gridAfter w:val="1"/>
          <w:wAfter w:w="236" w:type="dxa"/>
          <w:trHeight w:val="10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33 </w:t>
            </w: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1.3.7.2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DS.542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3.627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mp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categoria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 III-a,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situat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intravilan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între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DCL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intrarea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fosta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CAP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podul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peste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niraj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Farel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24,525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Domeniul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public</w:t>
            </w: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  conform</w:t>
            </w:r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Acățari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18/2001,   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Hotărârii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Guvernului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nr.964/2002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OUG. </w:t>
            </w:r>
            <w:proofErr w:type="spellStart"/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57/2019,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privind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Codul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administrativ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 51/2021.</w:t>
            </w:r>
          </w:p>
        </w:tc>
      </w:tr>
      <w:tr w:rsidR="000C3F11" w:rsidRPr="000C3F11" w:rsidTr="007045FE">
        <w:trPr>
          <w:gridAfter w:val="1"/>
          <w:wAfter w:w="236" w:type="dxa"/>
          <w:trHeight w:val="7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33 </w:t>
            </w: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1.3.7.2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DS.533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1.635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mp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categoria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 III-a,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situat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intravilan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spatele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Parkului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McQueen.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10,350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Domeniul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public</w:t>
            </w: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  conform</w:t>
            </w:r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Acățari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18/2001,   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Hotărârii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Guvernului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nr.964/2002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OUG. </w:t>
            </w:r>
            <w:proofErr w:type="spellStart"/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57/2019,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privind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Codul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administrativ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 51/2021.</w:t>
            </w:r>
          </w:p>
        </w:tc>
      </w:tr>
      <w:tr w:rsidR="000C3F11" w:rsidRPr="000C3F11" w:rsidTr="007045FE">
        <w:trPr>
          <w:gridAfter w:val="1"/>
          <w:wAfter w:w="236" w:type="dxa"/>
          <w:trHeight w:val="7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33 </w:t>
            </w: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1.3.7.2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DS.598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5.679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mp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categoria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 III-a,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situat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intravilan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strada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între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E60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Park McQueen.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41,175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Domeniul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public</w:t>
            </w: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  conform</w:t>
            </w:r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Acățari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18/2001,   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Hotărârii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Guvernului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nr.964/2002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OUG. </w:t>
            </w:r>
            <w:proofErr w:type="spellStart"/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57/2019,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privind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Codul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administrativ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 51/2021.</w:t>
            </w:r>
          </w:p>
        </w:tc>
      </w:tr>
      <w:tr w:rsidR="000C3F11" w:rsidRPr="000C3F11" w:rsidTr="007045FE">
        <w:trPr>
          <w:gridAfter w:val="1"/>
          <w:wAfter w:w="236" w:type="dxa"/>
          <w:trHeight w:val="7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33 </w:t>
            </w: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1.3.7.2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DS.599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826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mp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categoria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III-a,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situat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intravilan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stradă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între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DCL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str.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Secundară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8,475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Domeniul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public</w:t>
            </w: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  conform</w:t>
            </w:r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Acățari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18/2001,   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Hotărârii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Guvernului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nr.964/2002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OUG. </w:t>
            </w:r>
            <w:proofErr w:type="spellStart"/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57/2019,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privind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Codul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administrativ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 51/2021.</w:t>
            </w:r>
          </w:p>
        </w:tc>
      </w:tr>
      <w:tr w:rsidR="000C3F11" w:rsidRPr="000C3F11" w:rsidTr="007045FE">
        <w:trPr>
          <w:gridAfter w:val="1"/>
          <w:wAfter w:w="236" w:type="dxa"/>
          <w:trHeight w:val="7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33 </w:t>
            </w: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1.3.7.2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DS.755, 598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2.360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mp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categoria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 III-a,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situat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intravilan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ieșire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pe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E60. </w:t>
            </w: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din</w:t>
            </w:r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străziile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secundare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17,550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Domeniul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public</w:t>
            </w: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  conform</w:t>
            </w:r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Acățari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18/2001,   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Hotărârii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Guvernului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nr.964/2002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OUG. </w:t>
            </w:r>
            <w:proofErr w:type="spellStart"/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57/2019,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privind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Codul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administrativ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 51/2021.</w:t>
            </w:r>
          </w:p>
        </w:tc>
      </w:tr>
      <w:tr w:rsidR="000C3F11" w:rsidRPr="000C3F11" w:rsidTr="007045FE">
        <w:trPr>
          <w:gridAfter w:val="1"/>
          <w:wAfter w:w="236" w:type="dxa"/>
          <w:trHeight w:val="7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33 </w:t>
            </w: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1.3.7.2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DS.797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1.194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mp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categoria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 III-a,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situat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intravilan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stăduță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între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DCL.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E60.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9,075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Domeniul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public</w:t>
            </w: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  conform</w:t>
            </w:r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Acățari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18/2001,   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Hotărârii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Guvernului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nr.964/2002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OUG. </w:t>
            </w:r>
            <w:proofErr w:type="spellStart"/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57/2019,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privind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Codul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administrativ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 51/2021.</w:t>
            </w:r>
          </w:p>
        </w:tc>
      </w:tr>
      <w:tr w:rsidR="000C3F11" w:rsidRPr="000C3F11" w:rsidTr="007045FE">
        <w:trPr>
          <w:gridAfter w:val="1"/>
          <w:wAfter w:w="236" w:type="dxa"/>
          <w:trHeight w:val="7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33 </w:t>
            </w: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1.3.7.1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DE.729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3.824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mp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categoria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 IV-a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secundar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situat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extravilan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intrarea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la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Romcab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srl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de</w:t>
            </w:r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pe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E60.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20,316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Domeniul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public</w:t>
            </w: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  conform</w:t>
            </w:r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Acățari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18/2001,   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Hotărârii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Guvernului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nr.964/2002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OUG. </w:t>
            </w:r>
            <w:proofErr w:type="spellStart"/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57/2019,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privind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Codul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administrativ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 51/2021.</w:t>
            </w:r>
          </w:p>
        </w:tc>
      </w:tr>
      <w:tr w:rsidR="000C3F11" w:rsidRPr="000C3F11" w:rsidTr="007045FE">
        <w:trPr>
          <w:gridAfter w:val="1"/>
          <w:wAfter w:w="236" w:type="dxa"/>
          <w:trHeight w:val="7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33 </w:t>
            </w: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1.3.7.1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DE.721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10.662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mp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categoria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 IV-a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secundar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situat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în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extravilan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intrarea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la Sc.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Farel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srl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de</w:t>
            </w:r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pe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E60.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78,156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11" w:rsidRPr="000C3F11" w:rsidRDefault="000C3F11" w:rsidP="000C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Domeniul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public</w:t>
            </w:r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  conform</w:t>
            </w:r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HCL.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Acățari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18/2001,   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Hotărârii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Guvernului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nr.964/2002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OUG. </w:t>
            </w:r>
            <w:proofErr w:type="spellStart"/>
            <w:proofErr w:type="gram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proofErr w:type="gram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57/2019,              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privind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Codul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administrativ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HCL </w:t>
            </w:r>
            <w:proofErr w:type="spellStart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0C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 51/2021.</w:t>
            </w:r>
          </w:p>
        </w:tc>
      </w:tr>
    </w:tbl>
    <w:p w:rsidR="007045FE" w:rsidRDefault="007045FE" w:rsidP="00780A63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:rsidR="007045FE" w:rsidRDefault="007045FE" w:rsidP="00697090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97090" w:rsidRPr="00780A63" w:rsidRDefault="00697090" w:rsidP="00697090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80A63">
        <w:rPr>
          <w:rFonts w:ascii="Times New Roman" w:hAnsi="Times New Roman" w:cs="Times New Roman"/>
          <w:sz w:val="24"/>
          <w:szCs w:val="24"/>
          <w:u w:val="single"/>
        </w:rPr>
        <w:t>ROMÂNIA,</w:t>
      </w:r>
    </w:p>
    <w:p w:rsidR="00697090" w:rsidRPr="00780A63" w:rsidRDefault="00697090" w:rsidP="00697090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80A63">
        <w:rPr>
          <w:rFonts w:ascii="Times New Roman" w:hAnsi="Times New Roman" w:cs="Times New Roman"/>
          <w:sz w:val="24"/>
          <w:szCs w:val="24"/>
          <w:u w:val="single"/>
        </w:rPr>
        <w:t>JUDEŢUL MUREŞ</w:t>
      </w:r>
    </w:p>
    <w:p w:rsidR="00697090" w:rsidRPr="00780A63" w:rsidRDefault="00697090" w:rsidP="00697090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80A63">
        <w:rPr>
          <w:rFonts w:ascii="Times New Roman" w:hAnsi="Times New Roman" w:cs="Times New Roman"/>
          <w:sz w:val="24"/>
          <w:szCs w:val="24"/>
          <w:u w:val="single"/>
        </w:rPr>
        <w:t>PRIMĂRIA COMUNEI ACĂŢARI</w:t>
      </w:r>
    </w:p>
    <w:p w:rsidR="00697090" w:rsidRPr="00780A63" w:rsidRDefault="00697090" w:rsidP="00697090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80A63">
        <w:rPr>
          <w:rFonts w:ascii="Times New Roman" w:hAnsi="Times New Roman" w:cs="Times New Roman"/>
          <w:sz w:val="24"/>
          <w:szCs w:val="24"/>
          <w:u w:val="single"/>
        </w:rPr>
        <w:t>Tel/Fax: 0265 333112, 0265 333298; e-mail</w:t>
      </w:r>
      <w:r w:rsidRPr="00780A6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: </w:t>
      </w:r>
      <w:hyperlink r:id="rId5" w:history="1">
        <w:r w:rsidRPr="00780A63">
          <w:rPr>
            <w:rStyle w:val="Hyperlink"/>
            <w:sz w:val="24"/>
            <w:szCs w:val="24"/>
          </w:rPr>
          <w:t>acatari@cjmures.ro</w:t>
        </w:r>
      </w:hyperlink>
      <w:r w:rsidRPr="00780A63">
        <w:rPr>
          <w:rFonts w:ascii="Times New Roman" w:hAnsi="Times New Roman" w:cs="Times New Roman"/>
          <w:sz w:val="24"/>
          <w:szCs w:val="24"/>
          <w:u w:val="single"/>
        </w:rPr>
        <w:t>, www.acatari.ro</w:t>
      </w:r>
    </w:p>
    <w:p w:rsidR="00697090" w:rsidRPr="00780A63" w:rsidRDefault="00697090" w:rsidP="00697090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3279C" w:rsidRPr="00780A63" w:rsidRDefault="0003279C" w:rsidP="00697090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97090" w:rsidRPr="00780A63" w:rsidRDefault="00780A63" w:rsidP="0069709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Nr.6365/24 septembrie </w:t>
      </w:r>
      <w:r w:rsidR="00697090" w:rsidRPr="00780A63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697090" w:rsidRPr="00780A63" w:rsidRDefault="00697090" w:rsidP="006970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0A63">
        <w:rPr>
          <w:rFonts w:ascii="Times New Roman" w:hAnsi="Times New Roman" w:cs="Times New Roman"/>
          <w:sz w:val="24"/>
          <w:szCs w:val="24"/>
        </w:rPr>
        <w:tab/>
      </w:r>
      <w:r w:rsidRPr="00780A63">
        <w:rPr>
          <w:rFonts w:ascii="Times New Roman" w:hAnsi="Times New Roman" w:cs="Times New Roman"/>
          <w:sz w:val="24"/>
          <w:szCs w:val="24"/>
        </w:rPr>
        <w:tab/>
      </w:r>
      <w:r w:rsidRPr="00780A63">
        <w:rPr>
          <w:rFonts w:ascii="Times New Roman" w:hAnsi="Times New Roman" w:cs="Times New Roman"/>
          <w:sz w:val="24"/>
          <w:szCs w:val="24"/>
        </w:rPr>
        <w:tab/>
      </w:r>
      <w:r w:rsidRPr="00780A63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697090" w:rsidRPr="00780A63" w:rsidRDefault="00697090" w:rsidP="0069709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697090" w:rsidRPr="00780A63" w:rsidRDefault="00697090" w:rsidP="00697090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80A63">
        <w:rPr>
          <w:rFonts w:ascii="Times New Roman" w:hAnsi="Times New Roman" w:cs="Times New Roman"/>
          <w:sz w:val="24"/>
          <w:szCs w:val="24"/>
          <w:u w:val="single"/>
        </w:rPr>
        <w:t xml:space="preserve">REFERAT DE APROBARE </w:t>
      </w:r>
    </w:p>
    <w:p w:rsidR="0003279C" w:rsidRPr="00780A63" w:rsidRDefault="0003279C" w:rsidP="0003279C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80A63">
        <w:rPr>
          <w:rFonts w:ascii="Times New Roman" w:hAnsi="Times New Roman" w:cs="Times New Roman"/>
          <w:sz w:val="24"/>
          <w:szCs w:val="24"/>
          <w:u w:val="single"/>
        </w:rPr>
        <w:t>privind modificarea Anexei la Hotărârea Consiliului local Acățari nr 51</w:t>
      </w:r>
    </w:p>
    <w:p w:rsidR="0003279C" w:rsidRPr="00780A63" w:rsidRDefault="0003279C" w:rsidP="0003279C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80A63">
        <w:rPr>
          <w:rFonts w:ascii="Times New Roman" w:hAnsi="Times New Roman" w:cs="Times New Roman"/>
          <w:sz w:val="24"/>
          <w:szCs w:val="24"/>
          <w:u w:val="single"/>
        </w:rPr>
        <w:t>din 27 august 2021, privind aprobarea includerii- defalcarea- în domeniul public al comunei Acățari al unor imobile având destinația de drumuri de acces și exploatație agricolă, în suprafață totală de 145.414 mp</w:t>
      </w:r>
      <w:r w:rsidRPr="00780A63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,</w:t>
      </w:r>
      <w:r w:rsidRPr="00780A63">
        <w:rPr>
          <w:rFonts w:ascii="Times New Roman" w:hAnsi="Times New Roman" w:cs="Times New Roman"/>
          <w:sz w:val="24"/>
          <w:szCs w:val="24"/>
          <w:u w:val="single"/>
        </w:rPr>
        <w:t xml:space="preserve"> situat în intravilanul și extravilanul localității, respectiv completarea Inventarului bunurilor imobile care aparțin domeniului public al comunei Acățari</w:t>
      </w:r>
    </w:p>
    <w:p w:rsidR="0003279C" w:rsidRDefault="0003279C" w:rsidP="0003279C">
      <w:pPr>
        <w:pStyle w:val="NoSpacing"/>
        <w:rPr>
          <w:rFonts w:ascii="Arial" w:hAnsi="Arial" w:cs="Arial"/>
          <w:sz w:val="28"/>
          <w:szCs w:val="28"/>
        </w:rPr>
      </w:pPr>
    </w:p>
    <w:p w:rsidR="0003279C" w:rsidRDefault="0003279C" w:rsidP="00697090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97090" w:rsidRDefault="00697090" w:rsidP="006970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Domeniul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public al </w:t>
      </w:r>
      <w:r>
        <w:rPr>
          <w:rFonts w:ascii="Times New Roman" w:hAnsi="Times New Roman" w:cs="Times New Roman"/>
          <w:sz w:val="24"/>
          <w:szCs w:val="24"/>
        </w:rPr>
        <w:t>comunelor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alcătuit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bunurile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care,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natura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public local,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declarate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local, </w:t>
      </w:r>
      <w:r>
        <w:rPr>
          <w:rFonts w:ascii="Times New Roman" w:hAnsi="Times New Roman" w:cs="Times New Roman"/>
          <w:sz w:val="24"/>
          <w:szCs w:val="24"/>
        </w:rPr>
        <w:t>dacă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declarate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public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național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97090" w:rsidRDefault="00697090" w:rsidP="006970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Inventarul bunurilor care aparțin domeniului public al comunei Acățari, județul Mureș s-a efectua în baza Legii nr.213/1998 privind bunurile proprietate publică, cu modificările și completările ulterioare și a H.G. nr.548/1999 privind aprobarea Normelor tehnice pentru întocmirea inventarului bunurilor care alcătuiesc domeniul public al comunelor, orașelor, municipiilor și județelor și a fost însoțit de către Consiliul local al comunei Acățari prin H.C.L. nr.18/2001.</w:t>
      </w:r>
    </w:p>
    <w:p w:rsidR="00697090" w:rsidRDefault="00697090" w:rsidP="006970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Acesta, împreună cu anexa a fost înaintat Guvernului României și a fost atestat prin H.G. nr. 964/2002 privind atestarea domeniului public al județului Mureș, pecum și a municipiilor, orașelor și a comunelor din județul Mureș.</w:t>
      </w:r>
    </w:p>
    <w:p w:rsidR="00697090" w:rsidRDefault="00697090" w:rsidP="006970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Potrivit prevederilor art. 607 alin. (4) din O.U.G. nr. 57/2019 privind Codul administrativ, modifcărilor inventarelor bunurilor aparținând domeniului public al unităților administrativ-teritoriale atestate prin hotărâre a Guvernului, anterior intrării în vigoare a prezentului cod, se atestă prin hotărâre a consiliului județean, respectiv a Consiliului General al Municipiului București sau a consiliului local al comunei, al orașului sau al municipiului, după caz. </w:t>
      </w:r>
    </w:p>
    <w:p w:rsidR="00697090" w:rsidRDefault="0003279C" w:rsidP="0003279C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 Hotărârea Consiliului local Acățari nr.51 din 27 august 2021 a fost aprobat  </w:t>
      </w:r>
      <w:r w:rsidRPr="0003279C">
        <w:rPr>
          <w:rFonts w:ascii="Times New Roman" w:hAnsi="Times New Roman" w:cs="Times New Roman"/>
          <w:sz w:val="24"/>
          <w:szCs w:val="24"/>
        </w:rPr>
        <w:t>includerea</w:t>
      </w:r>
      <w:r w:rsidRPr="0003279C">
        <w:rPr>
          <w:rFonts w:ascii="Times New Roman" w:hAnsi="Times New Roman" w:cs="Times New Roman"/>
          <w:sz w:val="24"/>
          <w:szCs w:val="24"/>
        </w:rPr>
        <w:t xml:space="preserve"> defalcarea- în domeniul public al comunei Acățari al unor imobile având destinația de drumuri de acces și exploatație agricolă, în suprafață totală de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79C">
        <w:rPr>
          <w:rFonts w:ascii="Times New Roman" w:hAnsi="Times New Roman" w:cs="Times New Roman"/>
          <w:sz w:val="24"/>
          <w:szCs w:val="24"/>
        </w:rPr>
        <w:t>145.414 mp</w:t>
      </w:r>
      <w:r>
        <w:rPr>
          <w:rFonts w:ascii="Times New Roman" w:hAnsi="Times New Roman" w:cs="Times New Roman"/>
          <w:sz w:val="24"/>
          <w:szCs w:val="24"/>
        </w:rPr>
        <w:t>, (dintr-o eroare materială a fost trecut 147.414 mp)</w:t>
      </w:r>
      <w:r w:rsidRPr="0003279C">
        <w:rPr>
          <w:rFonts w:ascii="Times New Roman" w:hAnsi="Times New Roman" w:cs="Times New Roman"/>
          <w:color w:val="C00000"/>
          <w:sz w:val="24"/>
          <w:szCs w:val="24"/>
        </w:rPr>
        <w:t xml:space="preserve"> ,</w:t>
      </w:r>
      <w:r w:rsidRPr="0003279C">
        <w:rPr>
          <w:rFonts w:ascii="Times New Roman" w:hAnsi="Times New Roman" w:cs="Times New Roman"/>
          <w:sz w:val="24"/>
          <w:szCs w:val="24"/>
        </w:rPr>
        <w:t xml:space="preserve"> situat în intravilanul și extravilanul localității, respectiv completarea Inventarului bunurilor imobile care aparțin domeniului public al comunei Acățari</w:t>
      </w:r>
      <w:r>
        <w:rPr>
          <w:rFonts w:ascii="Times New Roman" w:hAnsi="Times New Roman" w:cs="Times New Roman"/>
          <w:sz w:val="24"/>
          <w:szCs w:val="24"/>
        </w:rPr>
        <w:t xml:space="preserve">,pe baza </w:t>
      </w:r>
      <w:r w:rsidR="00697090">
        <w:rPr>
          <w:rFonts w:ascii="Times New Roman" w:hAnsi="Times New Roman" w:cs="Times New Roman"/>
          <w:sz w:val="24"/>
          <w:szCs w:val="24"/>
        </w:rPr>
        <w:t xml:space="preserve"> Memoriu</w:t>
      </w:r>
      <w:r>
        <w:rPr>
          <w:rFonts w:ascii="Times New Roman" w:hAnsi="Times New Roman" w:cs="Times New Roman"/>
          <w:sz w:val="24"/>
          <w:szCs w:val="24"/>
        </w:rPr>
        <w:t xml:space="preserve">lui </w:t>
      </w:r>
      <w:r w:rsidR="00697090">
        <w:rPr>
          <w:rFonts w:ascii="Times New Roman" w:hAnsi="Times New Roman" w:cs="Times New Roman"/>
          <w:sz w:val="24"/>
          <w:szCs w:val="24"/>
        </w:rPr>
        <w:t xml:space="preserve"> Tehnic întocmit de către SC Apulum Geo-Gis SRL</w:t>
      </w:r>
      <w:r w:rsidR="0069709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03279C" w:rsidRDefault="0003279C" w:rsidP="000327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9C">
        <w:rPr>
          <w:rFonts w:ascii="Times New Roman" w:hAnsi="Times New Roman" w:cs="Times New Roman"/>
          <w:sz w:val="24"/>
          <w:szCs w:val="24"/>
        </w:rPr>
        <w:t>La depunerea documentației la OCPI Mureș au fost observate următoarele:</w:t>
      </w:r>
    </w:p>
    <w:p w:rsidR="0003279C" w:rsidRDefault="00B56228" w:rsidP="00B56228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 prevederilor art.41 al</w:t>
      </w:r>
      <w:r w:rsidR="0003279C">
        <w:rPr>
          <w:rFonts w:ascii="Times New Roman" w:hAnsi="Times New Roman" w:cs="Times New Roman"/>
          <w:sz w:val="24"/>
          <w:szCs w:val="24"/>
        </w:rPr>
        <w:t>in.(5) din Legea cadastrului și a publicității imobiliare nr.71/1996 să se anexeze înscrisul prin care se confirmă</w:t>
      </w:r>
      <w:r>
        <w:rPr>
          <w:rFonts w:ascii="Times New Roman" w:hAnsi="Times New Roman" w:cs="Times New Roman"/>
          <w:sz w:val="24"/>
          <w:szCs w:val="24"/>
        </w:rPr>
        <w:t xml:space="preserve"> identitatea dintre imobilul din documentația cadastrală și a cel a cărui întabilare se solicită.Să se atașeze actul administrativ schimbării destinației terenului din extravilan în intravilan.</w:t>
      </w:r>
    </w:p>
    <w:p w:rsidR="00B56228" w:rsidRPr="00B56228" w:rsidRDefault="00B56228" w:rsidP="00B56228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B56228">
        <w:rPr>
          <w:rFonts w:ascii="Times New Roman" w:hAnsi="Times New Roman" w:cs="Times New Roman"/>
          <w:sz w:val="24"/>
          <w:szCs w:val="24"/>
        </w:rPr>
        <w:t>Conform prevederilor art.41 alin.(5) din Legea cadastrului și a publicității imobiliare nr.71/1996 să se anexeze înscrisul prin care se confirmă identitatea dintre imobilul din documentația cadastrală și a cel a cărui întabilare se solicită.</w:t>
      </w:r>
      <w:r w:rsidRPr="00B56228">
        <w:rPr>
          <w:rFonts w:ascii="Times New Roman" w:hAnsi="Times New Roman" w:cs="Times New Roman"/>
          <w:sz w:val="24"/>
          <w:szCs w:val="24"/>
        </w:rPr>
        <w:t>Vă rugăm să revedeți adresa imobilului care are denumire Str.Tank</w:t>
      </w:r>
    </w:p>
    <w:p w:rsidR="00B56228" w:rsidRPr="00780A63" w:rsidRDefault="00B56228" w:rsidP="00780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780A63" w:rsidRDefault="00B56228" w:rsidP="00780A63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780A63">
        <w:rPr>
          <w:rFonts w:ascii="Times New Roman" w:hAnsi="Times New Roman" w:cs="Times New Roman"/>
          <w:sz w:val="24"/>
          <w:szCs w:val="24"/>
        </w:rPr>
        <w:t>Aceste observații au fost</w:t>
      </w:r>
      <w:r w:rsidR="00780A63">
        <w:rPr>
          <w:rFonts w:ascii="Times New Roman" w:hAnsi="Times New Roman" w:cs="Times New Roman"/>
          <w:sz w:val="24"/>
          <w:szCs w:val="24"/>
        </w:rPr>
        <w:t xml:space="preserve"> efectuate datorită </w:t>
      </w:r>
      <w:r w:rsidR="00780A63" w:rsidRPr="00780A63">
        <w:rPr>
          <w:rFonts w:ascii="Times New Roman" w:hAnsi="Times New Roman" w:cs="Times New Roman"/>
          <w:sz w:val="24"/>
          <w:szCs w:val="24"/>
        </w:rPr>
        <w:t>modificării limitei intravilan în baza de date a O.C.P.I., ce a fost comunicată de către Primăria Acățari  în cursul lunii ianuarie și transmisă A.N.C.P.I. ( Administrația Națională de Cada</w:t>
      </w:r>
      <w:r w:rsidR="00780A63">
        <w:rPr>
          <w:rFonts w:ascii="Times New Roman" w:hAnsi="Times New Roman" w:cs="Times New Roman"/>
          <w:sz w:val="24"/>
          <w:szCs w:val="24"/>
        </w:rPr>
        <w:t>stru și Publicitate Imobiliară) și datorită neexistenței HCL cu denumire de drumuri în UAT Acățari.</w:t>
      </w:r>
    </w:p>
    <w:p w:rsidR="00780A63" w:rsidRDefault="00780A63" w:rsidP="00780A63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Pentru aceste motive </w:t>
      </w:r>
      <w:r w:rsidRPr="00780A63">
        <w:rPr>
          <w:rFonts w:ascii="Times New Roman" w:hAnsi="Times New Roman" w:cs="Times New Roman"/>
          <w:sz w:val="24"/>
          <w:szCs w:val="24"/>
        </w:rPr>
        <w:t xml:space="preserve"> se impune rectificarea H.C.L. 51/27.08.2021, având în vedere faptul că un număr de cinci imobile reprezentând drumurile comunale de pe raza localității Roteni, își schimbă componența destinației din extravilan în intravilan sau se modifică ra</w:t>
      </w:r>
      <w:r>
        <w:rPr>
          <w:rFonts w:ascii="Times New Roman" w:hAnsi="Times New Roman" w:cs="Times New Roman"/>
          <w:sz w:val="24"/>
          <w:szCs w:val="24"/>
        </w:rPr>
        <w:t>portul dintre aceste destinații,iar denumire de străzi în comuna Acățari nu există.</w:t>
      </w:r>
    </w:p>
    <w:p w:rsidR="00780A63" w:rsidRDefault="00780A63" w:rsidP="00780A63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780A63" w:rsidRDefault="00780A63" w:rsidP="00780A63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780A63" w:rsidRDefault="00780A63" w:rsidP="00780A63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Primar,</w:t>
      </w:r>
    </w:p>
    <w:p w:rsidR="00780A63" w:rsidRPr="00780A63" w:rsidRDefault="00780A63" w:rsidP="00780A63">
      <w:pPr>
        <w:ind w:firstLine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Osvath Csaba</w:t>
      </w:r>
    </w:p>
    <w:p w:rsidR="00B56228" w:rsidRPr="00780A63" w:rsidRDefault="00B56228" w:rsidP="00780A63">
      <w:pPr>
        <w:pStyle w:val="ListParagraph"/>
        <w:spacing w:after="0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697090" w:rsidRPr="0003279C" w:rsidRDefault="00697090" w:rsidP="006970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7090" w:rsidRDefault="00697090" w:rsidP="006970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7090" w:rsidRDefault="00697090" w:rsidP="006970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7090" w:rsidRDefault="00697090" w:rsidP="006970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7090" w:rsidRDefault="00697090" w:rsidP="006970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Primar,</w:t>
      </w:r>
    </w:p>
    <w:p w:rsidR="00697090" w:rsidRDefault="00697090" w:rsidP="006970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Osvath Csaba</w:t>
      </w:r>
    </w:p>
    <w:p w:rsidR="00697090" w:rsidRDefault="00697090" w:rsidP="006970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7090" w:rsidRDefault="00697090" w:rsidP="006970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7090" w:rsidRDefault="00697090" w:rsidP="006970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7090" w:rsidRDefault="00697090"/>
    <w:p w:rsidR="007040EE" w:rsidRDefault="007040EE"/>
    <w:p w:rsidR="007040EE" w:rsidRDefault="007040EE"/>
    <w:sectPr w:rsidR="007040EE" w:rsidSect="000C3F11">
      <w:pgSz w:w="12240" w:h="15840"/>
      <w:pgMar w:top="180" w:right="630" w:bottom="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15B1A"/>
    <w:multiLevelType w:val="hybridMultilevel"/>
    <w:tmpl w:val="3236A66A"/>
    <w:lvl w:ilvl="0" w:tplc="E508F066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91DB8"/>
    <w:rsid w:val="00021FAE"/>
    <w:rsid w:val="0003279C"/>
    <w:rsid w:val="000C3F11"/>
    <w:rsid w:val="002C7272"/>
    <w:rsid w:val="00537186"/>
    <w:rsid w:val="00697090"/>
    <w:rsid w:val="006E05B6"/>
    <w:rsid w:val="006F1AF0"/>
    <w:rsid w:val="007040EE"/>
    <w:rsid w:val="007045FE"/>
    <w:rsid w:val="00780A63"/>
    <w:rsid w:val="00791DB8"/>
    <w:rsid w:val="00793079"/>
    <w:rsid w:val="00AC392B"/>
    <w:rsid w:val="00AD25BE"/>
    <w:rsid w:val="00B3728A"/>
    <w:rsid w:val="00B56228"/>
    <w:rsid w:val="00D92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EEC7D2-EBB4-4F70-B373-56C4D046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DB8"/>
    <w:pPr>
      <w:spacing w:after="160" w:line="254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1DB8"/>
    <w:pPr>
      <w:spacing w:after="0" w:line="240" w:lineRule="auto"/>
    </w:pPr>
    <w:rPr>
      <w:lang w:val="ro-RO"/>
    </w:rPr>
  </w:style>
  <w:style w:type="character" w:styleId="Hyperlink">
    <w:name w:val="Hyperlink"/>
    <w:basedOn w:val="DefaultParagraphFont"/>
    <w:semiHidden/>
    <w:unhideWhenUsed/>
    <w:rsid w:val="00697090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2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atari@cjmure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2801</Words>
  <Characters>15967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16</cp:revision>
  <dcterms:created xsi:type="dcterms:W3CDTF">2021-09-24T06:55:00Z</dcterms:created>
  <dcterms:modified xsi:type="dcterms:W3CDTF">2021-09-24T08:43:00Z</dcterms:modified>
</cp:coreProperties>
</file>