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17B88" w14:textId="77777777" w:rsidR="00AD0325" w:rsidRPr="00E169B0" w:rsidRDefault="00AD0325" w:rsidP="00AD0325">
      <w:pPr>
        <w:spacing w:line="240" w:lineRule="auto"/>
        <w:contextualSpacing/>
        <w:rPr>
          <w:rFonts w:ascii="Times New Roman" w:hAnsi="Times New Roman" w:cs="Times New Roman"/>
        </w:rPr>
      </w:pPr>
      <w:bookmarkStart w:id="0" w:name="tree%252357"/>
      <w:r w:rsidRPr="00E169B0">
        <w:rPr>
          <w:rFonts w:ascii="Times New Roman" w:hAnsi="Times New Roman" w:cs="Times New Roman"/>
        </w:rPr>
        <w:t>ROMANIA</w:t>
      </w:r>
      <w:r w:rsidRPr="00E169B0">
        <w:rPr>
          <w:rFonts w:ascii="Times New Roman" w:hAnsi="Times New Roman" w:cs="Times New Roman"/>
        </w:rPr>
        <w:tab/>
      </w:r>
      <w:r w:rsidRPr="00E169B0">
        <w:rPr>
          <w:rFonts w:ascii="Times New Roman" w:hAnsi="Times New Roman" w:cs="Times New Roman"/>
        </w:rPr>
        <w:tab/>
      </w:r>
      <w:r w:rsidRPr="00E169B0">
        <w:rPr>
          <w:rFonts w:ascii="Times New Roman" w:hAnsi="Times New Roman" w:cs="Times New Roman"/>
        </w:rPr>
        <w:tab/>
      </w:r>
      <w:r w:rsidRPr="00E169B0">
        <w:rPr>
          <w:rFonts w:ascii="Times New Roman" w:hAnsi="Times New Roman" w:cs="Times New Roman"/>
        </w:rPr>
        <w:tab/>
      </w:r>
      <w:r w:rsidRPr="00E169B0">
        <w:rPr>
          <w:rFonts w:ascii="Times New Roman" w:hAnsi="Times New Roman" w:cs="Times New Roman"/>
        </w:rPr>
        <w:tab/>
      </w:r>
      <w:r w:rsidRPr="00E169B0">
        <w:rPr>
          <w:rFonts w:ascii="Times New Roman" w:hAnsi="Times New Roman" w:cs="Times New Roman"/>
        </w:rPr>
        <w:tab/>
      </w:r>
      <w:r w:rsidRPr="00E169B0">
        <w:rPr>
          <w:rFonts w:ascii="Times New Roman" w:hAnsi="Times New Roman" w:cs="Times New Roman"/>
        </w:rPr>
        <w:tab/>
      </w:r>
      <w:r w:rsidRPr="00E169B0">
        <w:rPr>
          <w:rFonts w:ascii="Times New Roman" w:hAnsi="Times New Roman" w:cs="Times New Roman"/>
        </w:rPr>
        <w:tab/>
      </w:r>
      <w:r w:rsidRPr="00E169B0">
        <w:rPr>
          <w:rFonts w:ascii="Times New Roman" w:hAnsi="Times New Roman" w:cs="Times New Roman"/>
        </w:rPr>
        <w:tab/>
        <w:t xml:space="preserve">                </w:t>
      </w:r>
      <w:r>
        <w:rPr>
          <w:rFonts w:ascii="Times New Roman" w:hAnsi="Times New Roman" w:cs="Times New Roman"/>
        </w:rPr>
        <w:t xml:space="preserve">      </w:t>
      </w:r>
      <w:r w:rsidRPr="00E169B0">
        <w:rPr>
          <w:rFonts w:ascii="Times New Roman" w:hAnsi="Times New Roman" w:cs="Times New Roman"/>
        </w:rPr>
        <w:t>VIZAT</w:t>
      </w:r>
    </w:p>
    <w:p w14:paraId="4DCCD4E4" w14:textId="77777777" w:rsidR="00AD0325" w:rsidRDefault="00AD0325" w:rsidP="00AD0325">
      <w:pPr>
        <w:spacing w:line="240" w:lineRule="auto"/>
        <w:contextualSpacing/>
        <w:rPr>
          <w:rFonts w:ascii="Times New Roman" w:hAnsi="Times New Roman" w:cs="Times New Roman"/>
        </w:rPr>
      </w:pPr>
      <w:r w:rsidRPr="00E169B0">
        <w:rPr>
          <w:rFonts w:ascii="Times New Roman" w:hAnsi="Times New Roman" w:cs="Times New Roman"/>
        </w:rPr>
        <w:t>JUDEŢUL MUREŞ</w:t>
      </w:r>
      <w:r w:rsidRPr="00E169B0">
        <w:rPr>
          <w:rFonts w:ascii="Times New Roman" w:hAnsi="Times New Roman" w:cs="Times New Roman"/>
        </w:rPr>
        <w:tab/>
      </w:r>
      <w:r w:rsidRPr="00E169B0">
        <w:rPr>
          <w:rFonts w:ascii="Times New Roman" w:hAnsi="Times New Roman" w:cs="Times New Roman"/>
        </w:rPr>
        <w:tab/>
      </w:r>
      <w:r w:rsidRPr="00E169B0">
        <w:rPr>
          <w:rFonts w:ascii="Times New Roman" w:hAnsi="Times New Roman" w:cs="Times New Roman"/>
        </w:rPr>
        <w:tab/>
      </w:r>
      <w:r w:rsidRPr="00E169B0">
        <w:rPr>
          <w:rFonts w:ascii="Times New Roman" w:hAnsi="Times New Roman" w:cs="Times New Roman"/>
        </w:rPr>
        <w:tab/>
      </w:r>
      <w:r w:rsidRPr="00E169B0">
        <w:rPr>
          <w:rFonts w:ascii="Times New Roman" w:hAnsi="Times New Roman" w:cs="Times New Roman"/>
        </w:rPr>
        <w:tab/>
      </w:r>
      <w:r w:rsidRPr="00E169B0">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E169B0">
        <w:rPr>
          <w:rFonts w:ascii="Times New Roman" w:hAnsi="Times New Roman" w:cs="Times New Roman"/>
        </w:rPr>
        <w:t xml:space="preserve">  Secretar general,</w:t>
      </w:r>
    </w:p>
    <w:p w14:paraId="4610096B" w14:textId="0B3F7F30" w:rsidR="00AD0325" w:rsidRDefault="00AD0325" w:rsidP="00AD0325">
      <w:pPr>
        <w:spacing w:line="240" w:lineRule="auto"/>
        <w:contextualSpacing/>
        <w:rPr>
          <w:rFonts w:ascii="Times New Roman" w:hAnsi="Times New Roman" w:cs="Times New Roman"/>
        </w:rPr>
      </w:pPr>
      <w:r w:rsidRPr="00E169B0">
        <w:rPr>
          <w:rFonts w:ascii="Times New Roman" w:hAnsi="Times New Roman" w:cs="Times New Roman"/>
        </w:rPr>
        <w:t xml:space="preserve">COMUNA  ACĂŢARI </w:t>
      </w:r>
      <w:r w:rsidRPr="00E169B0">
        <w:rPr>
          <w:rFonts w:ascii="Times New Roman" w:hAnsi="Times New Roman" w:cs="Times New Roman"/>
        </w:rPr>
        <w:tab/>
      </w:r>
      <w:r w:rsidRPr="00E169B0">
        <w:rPr>
          <w:rFonts w:ascii="Times New Roman" w:hAnsi="Times New Roman" w:cs="Times New Roman"/>
        </w:rPr>
        <w:tab/>
      </w:r>
      <w:r w:rsidRPr="00E169B0">
        <w:rPr>
          <w:rFonts w:ascii="Times New Roman" w:hAnsi="Times New Roman" w:cs="Times New Roman"/>
        </w:rPr>
        <w:tab/>
        <w:t xml:space="preserve">     </w:t>
      </w:r>
      <w:r w:rsidRPr="00E169B0">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proofErr w:type="spellStart"/>
      <w:r w:rsidRPr="00E169B0">
        <w:rPr>
          <w:rFonts w:ascii="Times New Roman" w:hAnsi="Times New Roman" w:cs="Times New Roman"/>
        </w:rPr>
        <w:t>Jozsa</w:t>
      </w:r>
      <w:proofErr w:type="spellEnd"/>
      <w:r w:rsidRPr="00E169B0">
        <w:rPr>
          <w:rFonts w:ascii="Times New Roman" w:hAnsi="Times New Roman" w:cs="Times New Roman"/>
        </w:rPr>
        <w:t xml:space="preserve">  Ferenc</w:t>
      </w:r>
    </w:p>
    <w:p w14:paraId="7046187F" w14:textId="77777777" w:rsidR="00AD0325" w:rsidRPr="00E169B0" w:rsidRDefault="00AD0325" w:rsidP="00AD0325">
      <w:pPr>
        <w:spacing w:line="240" w:lineRule="auto"/>
        <w:contextualSpacing/>
        <w:rPr>
          <w:rFonts w:ascii="Times New Roman" w:hAnsi="Times New Roman" w:cs="Times New Roman"/>
        </w:rPr>
      </w:pPr>
      <w:r w:rsidRPr="00E169B0">
        <w:rPr>
          <w:rFonts w:ascii="Times New Roman" w:hAnsi="Times New Roman" w:cs="Times New Roman"/>
        </w:rPr>
        <w:t xml:space="preserve">PRIMAR     </w:t>
      </w:r>
    </w:p>
    <w:p w14:paraId="58AAF203" w14:textId="4DE9F64B" w:rsidR="00DB2ABD" w:rsidRPr="00F627AB" w:rsidRDefault="0083086D" w:rsidP="0062460A">
      <w:pPr>
        <w:tabs>
          <w:tab w:val="left" w:pos="1740"/>
        </w:tabs>
        <w:spacing w:after="120" w:line="259" w:lineRule="auto"/>
        <w:ind w:firstLine="567"/>
        <w:jc w:val="both"/>
        <w:rPr>
          <w:rFonts w:ascii="Times New Roman" w:hAnsi="Times New Roman" w:cs="Times New Roman"/>
          <w:lang w:eastAsia="en-US"/>
        </w:rPr>
      </w:pPr>
      <w:r>
        <w:rPr>
          <w:rFonts w:ascii="Times New Roman" w:hAnsi="Times New Roman" w:cs="Times New Roman"/>
          <w:lang w:eastAsia="en-US"/>
        </w:rPr>
        <w:tab/>
      </w:r>
    </w:p>
    <w:p w14:paraId="13A3ECBA" w14:textId="77777777" w:rsidR="00AD0325" w:rsidRPr="00E169B0" w:rsidRDefault="00AD0325" w:rsidP="00AD0325">
      <w:pPr>
        <w:jc w:val="center"/>
        <w:rPr>
          <w:rFonts w:ascii="Times New Roman" w:hAnsi="Times New Roman" w:cs="Times New Roman"/>
          <w:b/>
        </w:rPr>
      </w:pPr>
      <w:r>
        <w:rPr>
          <w:rFonts w:ascii="Times New Roman" w:hAnsi="Times New Roman" w:cs="Times New Roman"/>
          <w:b/>
        </w:rPr>
        <w:t xml:space="preserve">PROIECT DE </w:t>
      </w:r>
      <w:r w:rsidRPr="00E169B0">
        <w:rPr>
          <w:rFonts w:ascii="Times New Roman" w:hAnsi="Times New Roman" w:cs="Times New Roman"/>
          <w:b/>
        </w:rPr>
        <w:t>HOTĂRÂRE</w:t>
      </w:r>
    </w:p>
    <w:p w14:paraId="7211D576" w14:textId="77777777" w:rsidR="00BF3266" w:rsidRDefault="00F627AB" w:rsidP="0062460A">
      <w:pPr>
        <w:spacing w:after="120" w:line="259" w:lineRule="auto"/>
        <w:jc w:val="center"/>
        <w:rPr>
          <w:rFonts w:ascii="Times New Roman" w:eastAsia="Times New Roman" w:hAnsi="Times New Roman" w:cs="Times New Roman"/>
          <w:b/>
          <w:lang w:eastAsia="ro-RO"/>
        </w:rPr>
      </w:pPr>
      <w:r w:rsidRPr="00F627AB">
        <w:rPr>
          <w:rFonts w:ascii="Times New Roman" w:eastAsia="Times New Roman" w:hAnsi="Times New Roman" w:cs="Times New Roman"/>
          <w:b/>
          <w:lang w:eastAsia="ro-RO"/>
        </w:rPr>
        <w:t xml:space="preserve">privind aprobarea proiectului și a cheltuielilor aferente proiectului </w:t>
      </w:r>
    </w:p>
    <w:p w14:paraId="25069EAE" w14:textId="05BFA12E" w:rsidR="00F627AB" w:rsidRPr="00F627AB" w:rsidRDefault="00F627AB" w:rsidP="0062460A">
      <w:pPr>
        <w:spacing w:after="120" w:line="259" w:lineRule="auto"/>
        <w:jc w:val="center"/>
        <w:rPr>
          <w:rFonts w:ascii="Times New Roman" w:hAnsi="Times New Roman" w:cs="Times New Roman"/>
          <w:b/>
          <w:bCs/>
          <w:szCs w:val="23"/>
        </w:rPr>
      </w:pPr>
      <w:r w:rsidRPr="00F627AB">
        <w:rPr>
          <w:rFonts w:ascii="Times New Roman" w:eastAsia="Times New Roman" w:hAnsi="Times New Roman" w:cs="Times New Roman"/>
          <w:b/>
          <w:lang w:eastAsia="ro-RO"/>
        </w:rPr>
        <w:t>”</w:t>
      </w:r>
      <w:r w:rsidR="009368BB" w:rsidRPr="009368BB">
        <w:rPr>
          <w:rFonts w:ascii="Times New Roman" w:hAnsi="Times New Roman" w:cs="Times New Roman"/>
          <w:b/>
        </w:rPr>
        <w:t>REALIZAREA DE CAPACITĂȚI NOI DE PRODUCERE A ENERGIEI ELECTRICE DIN SURSE SOLARE PENTRU AUTOCONSUM ÎN COMUNA ACĂȚARI, JUDEȚUL MUREȘ</w:t>
      </w:r>
      <w:r w:rsidRPr="00F627AB">
        <w:rPr>
          <w:rFonts w:ascii="Times New Roman" w:eastAsia="Times New Roman" w:hAnsi="Times New Roman" w:cs="Times New Roman"/>
          <w:b/>
          <w:lang w:eastAsia="ro-RO"/>
        </w:rPr>
        <w:t>”</w:t>
      </w:r>
    </w:p>
    <w:p w14:paraId="59A484B0" w14:textId="77777777" w:rsidR="00087969" w:rsidRPr="00F627AB" w:rsidRDefault="00087969" w:rsidP="0062460A">
      <w:pPr>
        <w:spacing w:after="120" w:line="259" w:lineRule="auto"/>
        <w:ind w:firstLine="360"/>
        <w:jc w:val="both"/>
        <w:rPr>
          <w:rFonts w:ascii="Times New Roman" w:hAnsi="Times New Roman" w:cs="Times New Roman"/>
          <w:lang w:eastAsia="ro-RO"/>
        </w:rPr>
      </w:pPr>
    </w:p>
    <w:p w14:paraId="4CF1A25D" w14:textId="77777777" w:rsidR="00AD0325" w:rsidRPr="00E169B0" w:rsidRDefault="00AD0325" w:rsidP="00AD0325">
      <w:pPr>
        <w:spacing w:after="0" w:line="240" w:lineRule="auto"/>
        <w:ind w:firstLine="360"/>
        <w:rPr>
          <w:rFonts w:ascii="Times New Roman" w:hAnsi="Times New Roman" w:cs="Times New Roman"/>
          <w:b/>
        </w:rPr>
      </w:pPr>
      <w:r w:rsidRPr="00E169B0">
        <w:rPr>
          <w:rFonts w:ascii="Times New Roman" w:hAnsi="Times New Roman" w:cs="Times New Roman"/>
        </w:rPr>
        <w:t xml:space="preserve">Primarul comunei </w:t>
      </w:r>
      <w:proofErr w:type="spellStart"/>
      <w:r w:rsidRPr="00E169B0">
        <w:rPr>
          <w:rFonts w:ascii="Times New Roman" w:hAnsi="Times New Roman" w:cs="Times New Roman"/>
        </w:rPr>
        <w:t>Acăţari</w:t>
      </w:r>
      <w:proofErr w:type="spellEnd"/>
      <w:r w:rsidRPr="00E169B0">
        <w:rPr>
          <w:rFonts w:ascii="Times New Roman" w:hAnsi="Times New Roman" w:cs="Times New Roman"/>
        </w:rPr>
        <w:t>,</w:t>
      </w:r>
    </w:p>
    <w:p w14:paraId="64EB8CFC" w14:textId="42372648" w:rsidR="00087969" w:rsidRPr="00F627AB" w:rsidRDefault="00087969" w:rsidP="0062460A">
      <w:pPr>
        <w:spacing w:after="120" w:line="259" w:lineRule="auto"/>
        <w:ind w:firstLine="360"/>
        <w:jc w:val="both"/>
        <w:rPr>
          <w:rFonts w:ascii="Times New Roman" w:hAnsi="Times New Roman" w:cs="Times New Roman"/>
          <w:lang w:eastAsia="ro-RO"/>
        </w:rPr>
      </w:pPr>
      <w:r w:rsidRPr="00F627AB">
        <w:rPr>
          <w:rFonts w:ascii="Times New Roman" w:hAnsi="Times New Roman" w:cs="Times New Roman"/>
          <w:lang w:eastAsia="ro-RO"/>
        </w:rPr>
        <w:t xml:space="preserve">Văzând referatul de aprobare al primarului nr. </w:t>
      </w:r>
      <w:r w:rsidR="00AD0325">
        <w:rPr>
          <w:rFonts w:ascii="Times New Roman" w:hAnsi="Times New Roman" w:cs="Times New Roman"/>
          <w:lang w:eastAsia="ro-RO"/>
        </w:rPr>
        <w:t>7317</w:t>
      </w:r>
      <w:r w:rsidRPr="00F627AB">
        <w:rPr>
          <w:rFonts w:ascii="Times New Roman" w:hAnsi="Times New Roman" w:cs="Times New Roman"/>
          <w:lang w:eastAsia="ro-RO"/>
        </w:rPr>
        <w:t xml:space="preserve">/2023, raportul de specialitate nr. </w:t>
      </w:r>
      <w:r w:rsidR="00AD0325">
        <w:rPr>
          <w:rFonts w:ascii="Times New Roman" w:hAnsi="Times New Roman" w:cs="Times New Roman"/>
          <w:lang w:eastAsia="ro-RO"/>
        </w:rPr>
        <w:t>7318</w:t>
      </w:r>
      <w:r w:rsidRPr="00F627AB">
        <w:rPr>
          <w:rFonts w:ascii="Times New Roman" w:hAnsi="Times New Roman" w:cs="Times New Roman"/>
          <w:lang w:eastAsia="ro-RO"/>
        </w:rPr>
        <w:t xml:space="preserve">/2023, precum și avizele comisiilor de specialitate din cadrul Consiliului Local </w:t>
      </w:r>
      <w:r w:rsidR="00191683">
        <w:rPr>
          <w:rFonts w:ascii="Times New Roman" w:hAnsi="Times New Roman" w:cs="Times New Roman"/>
          <w:lang w:eastAsia="ro-RO"/>
        </w:rPr>
        <w:t>Acățari</w:t>
      </w:r>
    </w:p>
    <w:p w14:paraId="6D1D315D" w14:textId="11127AA9" w:rsidR="00DA6662" w:rsidRPr="00F627AB" w:rsidRDefault="00DA6662" w:rsidP="0062460A">
      <w:pPr>
        <w:spacing w:after="120" w:line="259" w:lineRule="auto"/>
        <w:ind w:firstLine="720"/>
        <w:jc w:val="both"/>
        <w:rPr>
          <w:rFonts w:ascii="Times New Roman" w:hAnsi="Times New Roman" w:cs="Times New Roman"/>
          <w:b/>
          <w:lang w:eastAsia="ro-RO"/>
        </w:rPr>
      </w:pPr>
      <w:r w:rsidRPr="00F627AB">
        <w:rPr>
          <w:rFonts w:ascii="Times New Roman" w:hAnsi="Times New Roman" w:cs="Times New Roman"/>
          <w:b/>
          <w:lang w:eastAsia="ro-RO"/>
        </w:rPr>
        <w:t xml:space="preserve">Având în </w:t>
      </w:r>
      <w:r w:rsidR="00087969" w:rsidRPr="00F627AB">
        <w:rPr>
          <w:rFonts w:ascii="Times New Roman" w:hAnsi="Times New Roman" w:cs="Times New Roman"/>
          <w:b/>
          <w:lang w:eastAsia="ro-RO"/>
        </w:rPr>
        <w:t>vedere</w:t>
      </w:r>
      <w:r w:rsidRPr="00F627AB">
        <w:rPr>
          <w:rFonts w:ascii="Times New Roman" w:hAnsi="Times New Roman" w:cs="Times New Roman"/>
          <w:b/>
          <w:lang w:eastAsia="ro-RO"/>
        </w:rPr>
        <w:t>:</w:t>
      </w:r>
    </w:p>
    <w:p w14:paraId="13FBB6E2" w14:textId="5E21AFFC" w:rsidR="00DA6662" w:rsidRPr="00F627AB" w:rsidRDefault="00A26765" w:rsidP="0062460A">
      <w:pPr>
        <w:numPr>
          <w:ilvl w:val="0"/>
          <w:numId w:val="15"/>
        </w:numPr>
        <w:tabs>
          <w:tab w:val="left" w:pos="720"/>
        </w:tabs>
        <w:spacing w:after="120" w:line="259" w:lineRule="auto"/>
        <w:jc w:val="both"/>
        <w:rPr>
          <w:rFonts w:ascii="Times New Roman" w:hAnsi="Times New Roman" w:cs="Times New Roman"/>
          <w:lang w:eastAsia="ro-RO"/>
        </w:rPr>
      </w:pPr>
      <w:r w:rsidRPr="00F627AB">
        <w:rPr>
          <w:rFonts w:ascii="Times New Roman" w:hAnsi="Times New Roman" w:cs="Times New Roman"/>
          <w:lang w:eastAsia="ro-RO"/>
        </w:rPr>
        <w:t xml:space="preserve">prevederile </w:t>
      </w:r>
      <w:r w:rsidR="00DA6662" w:rsidRPr="00F627AB">
        <w:rPr>
          <w:rFonts w:ascii="Times New Roman" w:hAnsi="Times New Roman" w:cs="Times New Roman"/>
          <w:lang w:eastAsia="ro-RO"/>
        </w:rPr>
        <w:t>art. 120 și art. 121 alin. (1) și (2) din Constituția României, republicată;</w:t>
      </w:r>
    </w:p>
    <w:p w14:paraId="3AA3C229" w14:textId="5C3D806A" w:rsidR="00DA6662" w:rsidRPr="00F627AB" w:rsidRDefault="00A26765" w:rsidP="0062460A">
      <w:pPr>
        <w:numPr>
          <w:ilvl w:val="0"/>
          <w:numId w:val="15"/>
        </w:numPr>
        <w:tabs>
          <w:tab w:val="left" w:pos="0"/>
          <w:tab w:val="left" w:pos="900"/>
        </w:tabs>
        <w:suppressAutoHyphens w:val="0"/>
        <w:spacing w:after="120" w:line="259" w:lineRule="auto"/>
        <w:jc w:val="both"/>
        <w:rPr>
          <w:rFonts w:ascii="Times New Roman" w:hAnsi="Times New Roman" w:cs="Times New Roman"/>
        </w:rPr>
      </w:pPr>
      <w:r w:rsidRPr="00F627AB">
        <w:rPr>
          <w:rFonts w:ascii="Times New Roman" w:hAnsi="Times New Roman" w:cs="Times New Roman"/>
          <w:lang w:eastAsia="ro-RO"/>
        </w:rPr>
        <w:t xml:space="preserve">prevederile </w:t>
      </w:r>
      <w:r w:rsidR="00DA6662" w:rsidRPr="00F627AB">
        <w:rPr>
          <w:rFonts w:ascii="Times New Roman" w:hAnsi="Times New Roman" w:cs="Times New Roman"/>
        </w:rPr>
        <w:t>art. 8 și 9 din Carta europeană a autonomiei locale, adoptată la Strasbourg la 15 octombrie 1985, ratificată prin Legea nr. 199/1997;</w:t>
      </w:r>
    </w:p>
    <w:p w14:paraId="375C725E" w14:textId="3E7440EB" w:rsidR="00DA6662" w:rsidRPr="00F627AB" w:rsidRDefault="00A26765" w:rsidP="0062460A">
      <w:pPr>
        <w:numPr>
          <w:ilvl w:val="0"/>
          <w:numId w:val="15"/>
        </w:numPr>
        <w:tabs>
          <w:tab w:val="left" w:pos="720"/>
        </w:tabs>
        <w:spacing w:after="120" w:line="259" w:lineRule="auto"/>
        <w:jc w:val="both"/>
        <w:rPr>
          <w:rFonts w:ascii="Times New Roman" w:eastAsia="Times New Roman" w:hAnsi="Times New Roman" w:cs="Times New Roman"/>
          <w:color w:val="000000"/>
          <w:lang w:eastAsia="ro-RO"/>
        </w:rPr>
      </w:pPr>
      <w:r w:rsidRPr="00F627AB">
        <w:rPr>
          <w:rFonts w:ascii="Times New Roman" w:hAnsi="Times New Roman" w:cs="Times New Roman"/>
          <w:lang w:eastAsia="ro-RO"/>
        </w:rPr>
        <w:t xml:space="preserve">prevederile </w:t>
      </w:r>
      <w:r w:rsidR="00DA6662" w:rsidRPr="00F627AB">
        <w:rPr>
          <w:rFonts w:ascii="Times New Roman" w:hAnsi="Times New Roman" w:cs="Times New Roman"/>
        </w:rPr>
        <w:t xml:space="preserve">art. 7 alin. (2) și art. 1166 </w:t>
      </w:r>
      <w:r w:rsidR="00DA6662" w:rsidRPr="00F627AB">
        <w:rPr>
          <w:rFonts w:ascii="Times New Roman" w:eastAsia="Times New Roman" w:hAnsi="Times New Roman" w:cs="Times New Roman"/>
          <w:color w:val="000000"/>
          <w:lang w:eastAsia="ro-RO"/>
        </w:rPr>
        <w:t>și următoarele din</w:t>
      </w:r>
      <w:r w:rsidR="00DA6662" w:rsidRPr="00F627AB">
        <w:rPr>
          <w:rFonts w:ascii="Times New Roman" w:hAnsi="Times New Roman" w:cs="Times New Roman"/>
        </w:rPr>
        <w:t xml:space="preserve"> </w:t>
      </w:r>
      <w:r w:rsidR="00DA6662" w:rsidRPr="00F627AB">
        <w:rPr>
          <w:rFonts w:ascii="Times New Roman" w:eastAsia="Times New Roman" w:hAnsi="Times New Roman" w:cs="Times New Roman"/>
          <w:color w:val="000000"/>
          <w:lang w:eastAsia="ro-RO"/>
        </w:rPr>
        <w:t>Legea nr. 287/2009 privind Codul civil, republicată, cu modificările ulterioare, referitoare la contracte sau convenții</w:t>
      </w:r>
      <w:r w:rsidR="00DA6662" w:rsidRPr="00F627AB">
        <w:rPr>
          <w:rFonts w:ascii="Times New Roman" w:hAnsi="Times New Roman" w:cs="Times New Roman"/>
        </w:rPr>
        <w:t>;</w:t>
      </w:r>
    </w:p>
    <w:p w14:paraId="709C40F5" w14:textId="0CEB4C1E" w:rsidR="00DA6662" w:rsidRPr="00F627AB" w:rsidRDefault="00A26765" w:rsidP="0062460A">
      <w:pPr>
        <w:numPr>
          <w:ilvl w:val="0"/>
          <w:numId w:val="15"/>
        </w:numPr>
        <w:tabs>
          <w:tab w:val="left" w:pos="720"/>
        </w:tabs>
        <w:suppressAutoHyphens w:val="0"/>
        <w:spacing w:after="120" w:line="259" w:lineRule="auto"/>
        <w:jc w:val="both"/>
        <w:rPr>
          <w:rFonts w:ascii="Times New Roman" w:hAnsi="Times New Roman" w:cs="Times New Roman"/>
        </w:rPr>
      </w:pPr>
      <w:r w:rsidRPr="00F627AB">
        <w:rPr>
          <w:rFonts w:ascii="Times New Roman" w:hAnsi="Times New Roman" w:cs="Times New Roman"/>
          <w:lang w:eastAsia="ro-RO"/>
        </w:rPr>
        <w:t xml:space="preserve">prevederile </w:t>
      </w:r>
      <w:r w:rsidR="00DA6662" w:rsidRPr="00F627AB">
        <w:rPr>
          <w:rFonts w:ascii="Times New Roman" w:hAnsi="Times New Roman" w:cs="Times New Roman"/>
        </w:rPr>
        <w:t>art. 20 și 21 din Legea cadru a descentralizării nr. 195/2006;</w:t>
      </w:r>
    </w:p>
    <w:p w14:paraId="63EBD609" w14:textId="692520B1" w:rsidR="00DA6662" w:rsidRPr="00107014" w:rsidRDefault="00A26765" w:rsidP="0062460A">
      <w:pPr>
        <w:numPr>
          <w:ilvl w:val="0"/>
          <w:numId w:val="15"/>
        </w:numPr>
        <w:tabs>
          <w:tab w:val="left" w:pos="720"/>
        </w:tabs>
        <w:suppressAutoHyphens w:val="0"/>
        <w:spacing w:after="120" w:line="259" w:lineRule="auto"/>
        <w:jc w:val="both"/>
        <w:rPr>
          <w:rFonts w:ascii="Times New Roman" w:hAnsi="Times New Roman" w:cs="Times New Roman"/>
        </w:rPr>
      </w:pPr>
      <w:r w:rsidRPr="00F627AB">
        <w:rPr>
          <w:rFonts w:ascii="Times New Roman" w:hAnsi="Times New Roman" w:cs="Times New Roman"/>
          <w:lang w:eastAsia="ro-RO"/>
        </w:rPr>
        <w:t xml:space="preserve">prevederile </w:t>
      </w:r>
      <w:r w:rsidR="00DA6662" w:rsidRPr="00F627AB">
        <w:rPr>
          <w:rFonts w:ascii="Times New Roman" w:eastAsia="Times New Roman" w:hAnsi="Times New Roman" w:cs="Times New Roman"/>
          <w:lang w:eastAsia="ro-RO"/>
        </w:rPr>
        <w:t>Leg</w:t>
      </w:r>
      <w:r w:rsidRPr="00F627AB">
        <w:rPr>
          <w:rFonts w:ascii="Times New Roman" w:eastAsia="Times New Roman" w:hAnsi="Times New Roman" w:cs="Times New Roman"/>
          <w:lang w:eastAsia="ro-RO"/>
        </w:rPr>
        <w:t>ii</w:t>
      </w:r>
      <w:r w:rsidR="00DA6662" w:rsidRPr="00F627AB">
        <w:rPr>
          <w:rFonts w:ascii="Times New Roman" w:eastAsia="Times New Roman" w:hAnsi="Times New Roman" w:cs="Times New Roman"/>
          <w:lang w:eastAsia="ro-RO"/>
        </w:rPr>
        <w:t xml:space="preserve"> nr. 273/2006 privind finanțele publice locale, cu modificările și completările ulterioare;</w:t>
      </w:r>
    </w:p>
    <w:p w14:paraId="3BFDFC29" w14:textId="043C9E0D" w:rsidR="00107014" w:rsidRPr="00107014" w:rsidRDefault="00107014" w:rsidP="0062460A">
      <w:pPr>
        <w:numPr>
          <w:ilvl w:val="0"/>
          <w:numId w:val="15"/>
        </w:numPr>
        <w:tabs>
          <w:tab w:val="left" w:pos="720"/>
        </w:tabs>
        <w:suppressAutoHyphens w:val="0"/>
        <w:spacing w:after="120" w:line="259" w:lineRule="auto"/>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prevederile Legii 52/2003 </w:t>
      </w:r>
      <w:r w:rsidRPr="00107014">
        <w:rPr>
          <w:rFonts w:ascii="Times New Roman" w:eastAsia="Times New Roman" w:hAnsi="Times New Roman" w:cs="Times New Roman"/>
          <w:lang w:eastAsia="ro-RO"/>
        </w:rPr>
        <w:t xml:space="preserve">privind transparența </w:t>
      </w:r>
      <w:proofErr w:type="spellStart"/>
      <w:r w:rsidRPr="00107014">
        <w:rPr>
          <w:rFonts w:ascii="Times New Roman" w:eastAsia="Times New Roman" w:hAnsi="Times New Roman" w:cs="Times New Roman"/>
          <w:lang w:eastAsia="ro-RO"/>
        </w:rPr>
        <w:t>decizionalã</w:t>
      </w:r>
      <w:proofErr w:type="spellEnd"/>
      <w:r w:rsidRPr="00107014">
        <w:rPr>
          <w:rFonts w:ascii="Times New Roman" w:eastAsia="Times New Roman" w:hAnsi="Times New Roman" w:cs="Times New Roman"/>
          <w:lang w:eastAsia="ro-RO"/>
        </w:rPr>
        <w:t xml:space="preserve"> în administrația </w:t>
      </w:r>
      <w:proofErr w:type="spellStart"/>
      <w:r w:rsidRPr="00107014">
        <w:rPr>
          <w:rFonts w:ascii="Times New Roman" w:eastAsia="Times New Roman" w:hAnsi="Times New Roman" w:cs="Times New Roman"/>
          <w:lang w:eastAsia="ro-RO"/>
        </w:rPr>
        <w:t>publicã</w:t>
      </w:r>
      <w:proofErr w:type="spellEnd"/>
      <w:r w:rsidRPr="00107014">
        <w:rPr>
          <w:rFonts w:ascii="Times New Roman" w:eastAsia="Times New Roman" w:hAnsi="Times New Roman" w:cs="Times New Roman"/>
          <w:lang w:eastAsia="ro-RO"/>
        </w:rPr>
        <w:t xml:space="preserve">, </w:t>
      </w:r>
      <w:proofErr w:type="spellStart"/>
      <w:r w:rsidRPr="00107014">
        <w:rPr>
          <w:rFonts w:ascii="Times New Roman" w:eastAsia="Times New Roman" w:hAnsi="Times New Roman" w:cs="Times New Roman"/>
          <w:lang w:eastAsia="ro-RO"/>
        </w:rPr>
        <w:t>republicatã</w:t>
      </w:r>
      <w:proofErr w:type="spellEnd"/>
      <w:r w:rsidRPr="00107014">
        <w:rPr>
          <w:rFonts w:ascii="Times New Roman" w:eastAsia="Times New Roman" w:hAnsi="Times New Roman" w:cs="Times New Roman"/>
          <w:lang w:eastAsia="ro-RO"/>
        </w:rPr>
        <w:t>, cu modificările și  completările ulterioare</w:t>
      </w:r>
    </w:p>
    <w:bookmarkEnd w:id="0"/>
    <w:p w14:paraId="30A7BD94" w14:textId="77777777" w:rsidR="009368BB" w:rsidRPr="00863830" w:rsidRDefault="009368BB" w:rsidP="0062460A">
      <w:pPr>
        <w:pStyle w:val="ListParagraph"/>
        <w:numPr>
          <w:ilvl w:val="0"/>
          <w:numId w:val="16"/>
        </w:numPr>
        <w:suppressAutoHyphens w:val="0"/>
        <w:spacing w:after="120" w:line="259" w:lineRule="auto"/>
        <w:contextualSpacing w:val="0"/>
        <w:jc w:val="both"/>
        <w:rPr>
          <w:rFonts w:ascii="Times New Roman" w:hAnsi="Times New Roman"/>
        </w:rPr>
      </w:pPr>
      <w:r w:rsidRPr="00863830">
        <w:rPr>
          <w:rFonts w:ascii="Times New Roman" w:hAnsi="Times New Roman"/>
        </w:rPr>
        <w:t xml:space="preserve">Fondul pentru modernizare în România, Programul-cheie 1: Surse regenerabile de energie și stocarea energiei </w:t>
      </w:r>
    </w:p>
    <w:p w14:paraId="2E20B6E6" w14:textId="77777777" w:rsidR="009368BB" w:rsidRPr="00863830" w:rsidRDefault="009368BB" w:rsidP="0062460A">
      <w:pPr>
        <w:pStyle w:val="ListParagraph"/>
        <w:numPr>
          <w:ilvl w:val="0"/>
          <w:numId w:val="16"/>
        </w:numPr>
        <w:suppressAutoHyphens w:val="0"/>
        <w:spacing w:after="120" w:line="259" w:lineRule="auto"/>
        <w:contextualSpacing w:val="0"/>
        <w:jc w:val="both"/>
        <w:rPr>
          <w:rFonts w:ascii="Times New Roman" w:hAnsi="Times New Roman"/>
        </w:rPr>
      </w:pPr>
      <w:r w:rsidRPr="00863830">
        <w:rPr>
          <w:rFonts w:ascii="Times New Roman" w:hAnsi="Times New Roman"/>
        </w:rPr>
        <w:t xml:space="preserve">GHIDUL SOLICITANTULUI - Sprijinirea investițiilor în noi capacități de producere a energiei electrice produsă din surse regenerabile pentru autoconsum </w:t>
      </w:r>
    </w:p>
    <w:p w14:paraId="6B505C53" w14:textId="77777777" w:rsidR="00087969" w:rsidRPr="00F627AB" w:rsidRDefault="0001159D" w:rsidP="0062460A">
      <w:pPr>
        <w:spacing w:after="120" w:line="259" w:lineRule="auto"/>
        <w:ind w:firstLine="360"/>
        <w:jc w:val="both"/>
        <w:rPr>
          <w:rFonts w:ascii="Times New Roman" w:hAnsi="Times New Roman" w:cs="Times New Roman"/>
          <w:lang w:eastAsia="ro-RO"/>
        </w:rPr>
      </w:pPr>
      <w:r w:rsidRPr="00F627AB">
        <w:rPr>
          <w:rFonts w:ascii="Times New Roman" w:eastAsia="Times New Roman" w:hAnsi="Times New Roman" w:cs="Times New Roman"/>
          <w:color w:val="000000"/>
          <w:lang w:eastAsia="ro-RO"/>
        </w:rPr>
        <w:tab/>
      </w:r>
      <w:r w:rsidR="00087969" w:rsidRPr="00F627AB">
        <w:rPr>
          <w:rFonts w:ascii="Times New Roman" w:eastAsia="Times New Roman" w:hAnsi="Times New Roman" w:cs="Times New Roman"/>
          <w:color w:val="000000"/>
          <w:lang w:eastAsia="ro-RO"/>
        </w:rPr>
        <w:t xml:space="preserve">În temeiul prevederilor art. 129 alin. (2) lit. b) și cu alin. (4) </w:t>
      </w:r>
      <w:proofErr w:type="spellStart"/>
      <w:r w:rsidR="00087969" w:rsidRPr="00F627AB">
        <w:rPr>
          <w:rFonts w:ascii="Times New Roman" w:eastAsia="Times New Roman" w:hAnsi="Times New Roman" w:cs="Times New Roman"/>
          <w:color w:val="000000"/>
          <w:lang w:eastAsia="ro-RO"/>
        </w:rPr>
        <w:t>lit</w:t>
      </w:r>
      <w:proofErr w:type="spellEnd"/>
      <w:r w:rsidR="00087969" w:rsidRPr="00F627AB">
        <w:rPr>
          <w:rFonts w:ascii="Times New Roman" w:eastAsia="Times New Roman" w:hAnsi="Times New Roman" w:cs="Times New Roman"/>
          <w:color w:val="000000"/>
          <w:lang w:eastAsia="ro-RO"/>
        </w:rPr>
        <w:t xml:space="preserve"> d), coroborat cu art. 139 alin. (1) și alin (3), respectiv celor ale art. 196 alin. (1) lit. a) din </w:t>
      </w:r>
      <w:r w:rsidR="00087969" w:rsidRPr="00F627AB">
        <w:rPr>
          <w:rFonts w:ascii="Times New Roman" w:hAnsi="Times New Roman" w:cs="Times New Roman"/>
          <w:noProof/>
          <w:lang w:eastAsia="ro-RO"/>
        </w:rPr>
        <w:t>OUG 57/2019 privind Codul Administrativ, cu modificările și completările ulterioare</w:t>
      </w:r>
      <w:r w:rsidR="00087969" w:rsidRPr="00F627AB">
        <w:rPr>
          <w:rFonts w:ascii="Times New Roman" w:eastAsia="Times New Roman" w:hAnsi="Times New Roman" w:cs="Times New Roman"/>
          <w:color w:val="000000"/>
          <w:lang w:eastAsia="ro-RO"/>
        </w:rPr>
        <w:t>;</w:t>
      </w:r>
    </w:p>
    <w:p w14:paraId="1AF6C342" w14:textId="77777777" w:rsidR="00DA6662" w:rsidRPr="00F627AB" w:rsidRDefault="00DA6662" w:rsidP="0062460A">
      <w:pPr>
        <w:spacing w:after="120" w:line="259" w:lineRule="auto"/>
        <w:jc w:val="both"/>
        <w:rPr>
          <w:rFonts w:ascii="Times New Roman" w:eastAsia="Times New Roman" w:hAnsi="Times New Roman" w:cs="Times New Roman"/>
          <w:lang w:eastAsia="ro-RO"/>
        </w:rPr>
      </w:pPr>
    </w:p>
    <w:p w14:paraId="7D21298D" w14:textId="77777777" w:rsidR="00AD0325" w:rsidRPr="00E169B0" w:rsidRDefault="00AD0325" w:rsidP="00AD0325">
      <w:pPr>
        <w:spacing w:after="0" w:line="360" w:lineRule="auto"/>
        <w:ind w:left="360"/>
        <w:jc w:val="center"/>
        <w:rPr>
          <w:rFonts w:ascii="Times New Roman" w:eastAsia="Times New Roman" w:hAnsi="Times New Roman" w:cs="Times New Roman"/>
          <w:lang w:eastAsia="ro-RO"/>
        </w:rPr>
      </w:pPr>
      <w:r w:rsidRPr="00E169B0">
        <w:rPr>
          <w:rFonts w:ascii="Times New Roman" w:eastAsia="Times New Roman" w:hAnsi="Times New Roman" w:cs="Times New Roman"/>
          <w:b/>
          <w:bCs/>
          <w:lang w:eastAsia="ro-RO"/>
        </w:rPr>
        <w:t>CONSILIUL LOCAL AL COMUNEI ACĂȚARI ADOPTĂ PREZENTA HOTĂRÂRE</w:t>
      </w:r>
    </w:p>
    <w:p w14:paraId="7085A0A0" w14:textId="489136A4" w:rsidR="00DA6662" w:rsidRPr="00F627AB" w:rsidRDefault="00DA6662" w:rsidP="00AD0325">
      <w:pPr>
        <w:spacing w:after="120" w:line="259" w:lineRule="auto"/>
        <w:jc w:val="center"/>
        <w:rPr>
          <w:rFonts w:ascii="Times New Roman" w:eastAsia="Times New Roman" w:hAnsi="Times New Roman" w:cs="Times New Roman"/>
          <w:b/>
          <w:lang w:eastAsia="ro-RO"/>
        </w:rPr>
      </w:pPr>
    </w:p>
    <w:p w14:paraId="261F1306" w14:textId="77777777" w:rsidR="00A94B37" w:rsidRDefault="00A94B37" w:rsidP="00A94B37">
      <w:pPr>
        <w:spacing w:after="120" w:line="256" w:lineRule="auto"/>
        <w:ind w:firstLine="720"/>
        <w:jc w:val="both"/>
        <w:rPr>
          <w:rFonts w:ascii="Times New Roman" w:eastAsia="Times New Roman" w:hAnsi="Times New Roman" w:cs="Times New Roman"/>
          <w:lang w:eastAsia="ro-RO"/>
        </w:rPr>
      </w:pPr>
      <w:bookmarkStart w:id="1" w:name="tree%252375"/>
      <w:r>
        <w:rPr>
          <w:rFonts w:ascii="Times New Roman" w:eastAsia="Times New Roman" w:hAnsi="Times New Roman" w:cs="Times New Roman"/>
          <w:b/>
          <w:lang w:eastAsia="ro-RO"/>
        </w:rPr>
        <w:t>Art. 1</w:t>
      </w:r>
      <w:r>
        <w:rPr>
          <w:rFonts w:ascii="Times New Roman" w:eastAsia="Times New Roman" w:hAnsi="Times New Roman" w:cs="Times New Roman"/>
          <w:lang w:eastAsia="ro-RO"/>
        </w:rPr>
        <w:t xml:space="preserve"> Se aprobă documentația </w:t>
      </w:r>
      <w:proofErr w:type="spellStart"/>
      <w:r>
        <w:rPr>
          <w:rFonts w:ascii="Times New Roman" w:eastAsia="Times New Roman" w:hAnsi="Times New Roman" w:cs="Times New Roman"/>
          <w:lang w:eastAsia="ro-RO"/>
        </w:rPr>
        <w:t>tehnico</w:t>
      </w:r>
      <w:proofErr w:type="spellEnd"/>
      <w:r>
        <w:rPr>
          <w:rFonts w:ascii="Times New Roman" w:eastAsia="Times New Roman" w:hAnsi="Times New Roman" w:cs="Times New Roman"/>
          <w:lang w:eastAsia="ro-RO"/>
        </w:rPr>
        <w:t>-economică întocmită la faza de proiectare studiu de fezabilitate pentru proiectul de investiții ”</w:t>
      </w:r>
      <w:r>
        <w:rPr>
          <w:rFonts w:ascii="Times New Roman" w:hAnsi="Times New Roman" w:cs="Times New Roman"/>
          <w:bCs/>
        </w:rPr>
        <w:t>REALIZAREA DE CAPACITĂȚI NOI DE PRODUCERE A ENERGIEI ELECTRICE DIN SURSE SOLARE PENTRU AUTOCONSUM ÎN COMUNA ACĂȚARI, JUDEȚUL MUREȘ</w:t>
      </w:r>
      <w:r>
        <w:rPr>
          <w:rFonts w:ascii="Times New Roman" w:eastAsia="Times New Roman" w:hAnsi="Times New Roman" w:cs="Times New Roman"/>
          <w:lang w:eastAsia="ro-RO"/>
        </w:rPr>
        <w:t>”</w:t>
      </w:r>
    </w:p>
    <w:p w14:paraId="11299E8E" w14:textId="77777777" w:rsidR="00A94B37" w:rsidRDefault="00A94B37" w:rsidP="00A94B37">
      <w:pPr>
        <w:spacing w:after="120" w:line="256" w:lineRule="auto"/>
        <w:ind w:firstLine="720"/>
        <w:jc w:val="both"/>
        <w:rPr>
          <w:rFonts w:ascii="Times New Roman" w:eastAsia="Times New Roman" w:hAnsi="Times New Roman" w:cs="Times New Roman"/>
          <w:lang w:eastAsia="ro-RO"/>
        </w:rPr>
      </w:pPr>
      <w:r>
        <w:rPr>
          <w:rFonts w:ascii="Times New Roman" w:eastAsia="Times New Roman" w:hAnsi="Times New Roman" w:cs="Times New Roman"/>
          <w:b/>
          <w:lang w:eastAsia="ro-RO"/>
        </w:rPr>
        <w:t xml:space="preserve">Art. 2 </w:t>
      </w:r>
      <w:r>
        <w:rPr>
          <w:rFonts w:ascii="Times New Roman" w:eastAsia="Times New Roman" w:hAnsi="Times New Roman" w:cs="Times New Roman"/>
          <w:lang w:eastAsia="ro-RO"/>
        </w:rPr>
        <w:t>Se aprobă proiectul intitulat ”</w:t>
      </w:r>
      <w:r>
        <w:rPr>
          <w:rFonts w:ascii="Times New Roman" w:hAnsi="Times New Roman" w:cs="Times New Roman"/>
          <w:bCs/>
        </w:rPr>
        <w:t>REALIZAREA DE CAPACITĂȚI NOI DE PRODUCERE A ENERGIEI ELECTRICE DIN SURSE SOLARE PENTRU AUTOCONSUM ÎN COMUNA ACĂȚARI, JUDEȚUL MUREȘ</w:t>
      </w:r>
      <w:r>
        <w:rPr>
          <w:rFonts w:ascii="Times New Roman" w:eastAsia="Times New Roman" w:hAnsi="Times New Roman" w:cs="Times New Roman"/>
          <w:lang w:eastAsia="ro-RO"/>
        </w:rPr>
        <w:t>” în vederea depunerii acestuia în „Programului-cheie 1” Surse regenerabile de energie și stocarea energiei din Fondul pentru modernizare.</w:t>
      </w:r>
    </w:p>
    <w:p w14:paraId="04B46B1B" w14:textId="77777777" w:rsidR="00A94B37" w:rsidRDefault="00A94B37" w:rsidP="00A94B37">
      <w:pPr>
        <w:spacing w:after="120" w:line="256" w:lineRule="auto"/>
        <w:ind w:firstLine="720"/>
        <w:jc w:val="both"/>
        <w:rPr>
          <w:rFonts w:ascii="Times New Roman" w:eastAsia="Times New Roman" w:hAnsi="Times New Roman" w:cs="Times New Roman"/>
          <w:lang w:eastAsia="ro-RO"/>
        </w:rPr>
      </w:pPr>
      <w:r>
        <w:rPr>
          <w:rFonts w:ascii="Times New Roman" w:eastAsia="Times New Roman" w:hAnsi="Times New Roman" w:cs="Times New Roman"/>
          <w:b/>
          <w:lang w:eastAsia="ro-RO"/>
        </w:rPr>
        <w:lastRenderedPageBreak/>
        <w:t>Art. 3</w:t>
      </w:r>
      <w:r>
        <w:rPr>
          <w:rFonts w:ascii="Times New Roman" w:eastAsia="Times New Roman" w:hAnsi="Times New Roman" w:cs="Times New Roman"/>
          <w:lang w:eastAsia="ro-RO"/>
        </w:rPr>
        <w:t xml:space="preserve"> Se aprobă valoarea totală a proiectului ”</w:t>
      </w:r>
      <w:r>
        <w:rPr>
          <w:rFonts w:ascii="Times New Roman" w:hAnsi="Times New Roman" w:cs="Times New Roman"/>
          <w:bCs/>
        </w:rPr>
        <w:t>REALIZAREA DE CAPACITĂȚI NOI DE PRODUCERE A ENERGIEI ELECTRICE DIN SURSE SOLARE PENTRU AUTOCONSUM ÎN COMUNA ACĂȚARI, JUDEȚUL MUREȘ</w:t>
      </w:r>
      <w:r>
        <w:rPr>
          <w:rFonts w:ascii="Times New Roman" w:eastAsia="Times New Roman" w:hAnsi="Times New Roman" w:cs="Times New Roman"/>
          <w:bCs/>
          <w:lang w:eastAsia="ro-RO"/>
        </w:rPr>
        <w:t>”</w:t>
      </w:r>
      <w:r>
        <w:rPr>
          <w:rFonts w:ascii="Times New Roman" w:eastAsia="Times New Roman" w:hAnsi="Times New Roman" w:cs="Times New Roman"/>
          <w:lang w:eastAsia="ro-RO"/>
        </w:rPr>
        <w:t xml:space="preserve">, în cuantum de </w:t>
      </w:r>
      <w:r>
        <w:rPr>
          <w:rFonts w:ascii="Times New Roman" w:hAnsi="Times New Roman" w:cs="Times New Roman"/>
        </w:rPr>
        <w:t xml:space="preserve">1.642.892,71 </w:t>
      </w:r>
      <w:r>
        <w:rPr>
          <w:rFonts w:ascii="Times New Roman" w:eastAsia="Times New Roman" w:hAnsi="Times New Roman" w:cs="Times New Roman"/>
          <w:lang w:eastAsia="ro-RO"/>
        </w:rPr>
        <w:t xml:space="preserve">lei (inclusiv TVA), din care valoare totală eligibilă </w:t>
      </w:r>
      <w:r>
        <w:rPr>
          <w:rFonts w:ascii="Times New Roman" w:hAnsi="Times New Roman" w:cs="Times New Roman"/>
        </w:rPr>
        <w:t xml:space="preserve">976.544,95 </w:t>
      </w:r>
      <w:r>
        <w:rPr>
          <w:rFonts w:ascii="Times New Roman" w:eastAsia="Times New Roman" w:hAnsi="Times New Roman" w:cs="Times New Roman"/>
          <w:lang w:eastAsia="ro-RO"/>
        </w:rPr>
        <w:t xml:space="preserve">lei (inclusiv TVA) și valoare totală neeligibil ă </w:t>
      </w:r>
      <w:r>
        <w:rPr>
          <w:rFonts w:ascii="Times New Roman" w:hAnsi="Times New Roman" w:cs="Times New Roman"/>
        </w:rPr>
        <w:t xml:space="preserve">666.347,76 </w:t>
      </w:r>
      <w:r>
        <w:rPr>
          <w:rFonts w:ascii="Times New Roman" w:eastAsia="Times New Roman" w:hAnsi="Times New Roman" w:cs="Times New Roman"/>
          <w:lang w:eastAsia="ro-RO"/>
        </w:rPr>
        <w:t>lei (inclusiv TVA).</w:t>
      </w:r>
    </w:p>
    <w:p w14:paraId="187DA328" w14:textId="77777777" w:rsidR="00A94B37" w:rsidRDefault="00A94B37" w:rsidP="00A94B37">
      <w:pPr>
        <w:spacing w:after="120" w:line="256" w:lineRule="auto"/>
        <w:ind w:firstLine="720"/>
        <w:jc w:val="both"/>
        <w:rPr>
          <w:rFonts w:ascii="Times New Roman" w:eastAsia="Times New Roman" w:hAnsi="Times New Roman" w:cs="Times New Roman"/>
          <w:lang w:eastAsia="ro-RO"/>
        </w:rPr>
      </w:pPr>
      <w:r>
        <w:rPr>
          <w:rFonts w:ascii="Times New Roman" w:eastAsia="Times New Roman" w:hAnsi="Times New Roman" w:cs="Times New Roman"/>
          <w:b/>
          <w:lang w:eastAsia="ro-RO"/>
        </w:rPr>
        <w:t>Art. 4</w:t>
      </w:r>
      <w:r>
        <w:rPr>
          <w:rFonts w:ascii="Times New Roman" w:eastAsia="Times New Roman" w:hAnsi="Times New Roman" w:cs="Times New Roman"/>
          <w:lang w:eastAsia="ro-RO"/>
        </w:rPr>
        <w:t xml:space="preserve"> Se aprobă angajamentul privind asigurarea cofinanțării proiectului, asigurarea fluxului financiar pentru implementarea proiectului și acoperirea contravalorii cheltuielilor neeligibile identificate în faza de elaborare sau în faza de implementare a proiectului, precum și toate costurile suplimentare din fonduri proprii, în cazul în care, pe parcursul implementării proiectului, în vederea atingerii obiectivelor, se impune depășirea bugetului proiectului.</w:t>
      </w:r>
    </w:p>
    <w:p w14:paraId="26E8FFC9" w14:textId="77777777" w:rsidR="00A94B37" w:rsidRDefault="00A94B37" w:rsidP="00A94B37">
      <w:pPr>
        <w:spacing w:after="120" w:line="256" w:lineRule="auto"/>
        <w:ind w:firstLine="720"/>
        <w:jc w:val="both"/>
        <w:rPr>
          <w:rFonts w:ascii="Times New Roman" w:eastAsia="Times New Roman" w:hAnsi="Times New Roman" w:cs="Times New Roman"/>
          <w:lang w:eastAsia="ro-RO"/>
        </w:rPr>
      </w:pPr>
      <w:r>
        <w:rPr>
          <w:rFonts w:ascii="Times New Roman" w:eastAsia="Times New Roman" w:hAnsi="Times New Roman" w:cs="Times New Roman"/>
          <w:b/>
          <w:lang w:eastAsia="ro-RO"/>
        </w:rPr>
        <w:t>Art. 5</w:t>
      </w:r>
      <w:r>
        <w:rPr>
          <w:rFonts w:ascii="Times New Roman" w:eastAsia="Times New Roman" w:hAnsi="Times New Roman" w:cs="Times New Roman"/>
          <w:lang w:eastAsia="ro-RO"/>
        </w:rPr>
        <w:t xml:space="preserve"> Se aprobă cererea de finanțare și anexele cererii de finanțare, care constituie împreună propunerea de proiect.</w:t>
      </w:r>
    </w:p>
    <w:p w14:paraId="53A99C15" w14:textId="77777777" w:rsidR="00A94B37" w:rsidRDefault="00A94B37" w:rsidP="00A94B37">
      <w:pPr>
        <w:spacing w:after="120" w:line="256" w:lineRule="auto"/>
        <w:ind w:firstLine="720"/>
        <w:jc w:val="both"/>
        <w:rPr>
          <w:rFonts w:ascii="Times New Roman" w:eastAsia="Times New Roman" w:hAnsi="Times New Roman" w:cs="Times New Roman"/>
          <w:lang w:eastAsia="ro-RO"/>
        </w:rPr>
      </w:pPr>
      <w:r>
        <w:rPr>
          <w:rFonts w:ascii="Times New Roman" w:eastAsia="Times New Roman" w:hAnsi="Times New Roman" w:cs="Times New Roman"/>
          <w:b/>
          <w:lang w:eastAsia="ro-RO"/>
        </w:rPr>
        <w:t xml:space="preserve">Art. 6 </w:t>
      </w:r>
      <w:r>
        <w:rPr>
          <w:rFonts w:ascii="Times New Roman" w:eastAsia="Times New Roman" w:hAnsi="Times New Roman" w:cs="Times New Roman"/>
          <w:lang w:eastAsia="ro-RO"/>
        </w:rPr>
        <w:t>Se aprobă Anexa 1 - Descrierea sumară a investiției, care face parte integrantă din prezenta hotărâre.</w:t>
      </w:r>
    </w:p>
    <w:p w14:paraId="2CD5B835" w14:textId="77777777" w:rsidR="00A94B37" w:rsidRDefault="00A94B37" w:rsidP="00A94B37">
      <w:pPr>
        <w:spacing w:after="120" w:line="256" w:lineRule="auto"/>
        <w:ind w:firstLine="720"/>
        <w:jc w:val="both"/>
        <w:rPr>
          <w:rFonts w:ascii="Times New Roman" w:eastAsia="Times New Roman" w:hAnsi="Times New Roman" w:cs="Times New Roman"/>
          <w:b/>
          <w:lang w:eastAsia="ro-RO"/>
        </w:rPr>
      </w:pPr>
      <w:r>
        <w:rPr>
          <w:rFonts w:ascii="Times New Roman" w:eastAsia="Times New Roman" w:hAnsi="Times New Roman" w:cs="Times New Roman"/>
          <w:b/>
          <w:bCs/>
          <w:lang w:eastAsia="ro-RO"/>
        </w:rPr>
        <w:t>Art. 7</w:t>
      </w:r>
      <w:r>
        <w:rPr>
          <w:rFonts w:ascii="Times New Roman" w:eastAsia="Times New Roman" w:hAnsi="Times New Roman" w:cs="Times New Roman"/>
          <w:lang w:eastAsia="ro-RO"/>
        </w:rPr>
        <w:t xml:space="preserve"> Se împuternicește domnul OSVÁTH Csaba în calitate de Primar al Comunei Acățari pentru semnarea cererii și a contractului de finanțare.</w:t>
      </w:r>
    </w:p>
    <w:p w14:paraId="1E089648" w14:textId="77777777" w:rsidR="00A94B37" w:rsidRDefault="00A94B37" w:rsidP="00A94B37">
      <w:pPr>
        <w:spacing w:after="120" w:line="256" w:lineRule="auto"/>
        <w:ind w:firstLine="720"/>
        <w:jc w:val="both"/>
        <w:rPr>
          <w:rFonts w:ascii="Times New Roman" w:eastAsia="Times New Roman" w:hAnsi="Times New Roman" w:cs="Times New Roman"/>
          <w:bCs/>
          <w:lang w:eastAsia="ro-RO"/>
        </w:rPr>
      </w:pPr>
      <w:r>
        <w:rPr>
          <w:rFonts w:ascii="Times New Roman" w:eastAsia="Times New Roman" w:hAnsi="Times New Roman" w:cs="Times New Roman"/>
          <w:b/>
          <w:bCs/>
          <w:lang w:eastAsia="ro-RO"/>
        </w:rPr>
        <w:t xml:space="preserve">Art. 8 - </w:t>
      </w:r>
      <w:r>
        <w:rPr>
          <w:rFonts w:ascii="Times New Roman" w:eastAsia="Times New Roman" w:hAnsi="Times New Roman" w:cs="Times New Roman"/>
          <w:bCs/>
          <w:lang w:eastAsia="ro-RO"/>
        </w:rPr>
        <w:t>A</w:t>
      </w:r>
      <w:r>
        <w:rPr>
          <w:rFonts w:ascii="Times New Roman" w:eastAsia="Times New Roman" w:hAnsi="Times New Roman" w:cs="Times New Roman"/>
          <w:lang w:eastAsia="ro-RO"/>
        </w:rPr>
        <w:t>ducerea la îndeplinire a prezentei hotărâri se asigură de către primarul Comunei Acățari.</w:t>
      </w:r>
    </w:p>
    <w:p w14:paraId="4A7A1781" w14:textId="77777777" w:rsidR="00A94B37" w:rsidRDefault="00A94B37" w:rsidP="00A94B37">
      <w:pPr>
        <w:spacing w:after="120" w:line="256" w:lineRule="auto"/>
        <w:ind w:firstLine="720"/>
        <w:jc w:val="both"/>
        <w:rPr>
          <w:rFonts w:ascii="Times New Roman" w:eastAsia="Times New Roman" w:hAnsi="Times New Roman" w:cs="Times New Roman"/>
          <w:lang w:eastAsia="ro-RO"/>
        </w:rPr>
      </w:pPr>
      <w:bookmarkStart w:id="2" w:name="tree%252374"/>
      <w:bookmarkStart w:id="3" w:name="ref%2523A5"/>
      <w:bookmarkEnd w:id="2"/>
      <w:bookmarkEnd w:id="3"/>
      <w:r>
        <w:rPr>
          <w:rFonts w:ascii="Times New Roman" w:eastAsia="Times New Roman" w:hAnsi="Times New Roman" w:cs="Times New Roman"/>
          <w:b/>
          <w:bCs/>
          <w:lang w:eastAsia="ro-RO"/>
        </w:rPr>
        <w:t>Art. 9. -</w:t>
      </w:r>
      <w:r>
        <w:rPr>
          <w:rFonts w:ascii="Times New Roman" w:eastAsia="Times New Roman" w:hAnsi="Times New Roman" w:cs="Times New Roman"/>
          <w:bCs/>
          <w:lang w:eastAsia="ro-RO"/>
        </w:rPr>
        <w:t xml:space="preserve"> P</w:t>
      </w:r>
      <w:r>
        <w:rPr>
          <w:rFonts w:ascii="Times New Roman" w:eastAsia="Times New Roman" w:hAnsi="Times New Roman" w:cs="Times New Roman"/>
          <w:lang w:eastAsia="ro-RO"/>
        </w:rPr>
        <w:t>rezenta hotărâre se comunică, prin intermediul secretarului Comunei Acățari, în termenul prevăzut de lege, primarului Comunei Acățari și Prefectului Județului Mureș și se aduce la cunoștință publică prin afișarea la sediul primăriei, precum și pe pagina de internet a comunei.</w:t>
      </w:r>
    </w:p>
    <w:p w14:paraId="23C5B6BD" w14:textId="77777777" w:rsidR="00DA6662" w:rsidRDefault="00DA6662" w:rsidP="0062460A">
      <w:pPr>
        <w:spacing w:after="120" w:line="259" w:lineRule="auto"/>
        <w:jc w:val="both"/>
        <w:rPr>
          <w:rFonts w:ascii="Times New Roman" w:hAnsi="Times New Roman" w:cs="Times New Roman"/>
        </w:rPr>
      </w:pPr>
    </w:p>
    <w:p w14:paraId="3CA4840A" w14:textId="77777777" w:rsidR="00AD0325" w:rsidRPr="00F627AB" w:rsidRDefault="00AD0325" w:rsidP="0062460A">
      <w:pPr>
        <w:spacing w:after="120" w:line="259" w:lineRule="auto"/>
        <w:jc w:val="both"/>
        <w:rPr>
          <w:rFonts w:ascii="Times New Roman" w:hAnsi="Times New Roman" w:cs="Times New Roman"/>
        </w:rPr>
      </w:pPr>
    </w:p>
    <w:bookmarkEnd w:id="1"/>
    <w:p w14:paraId="0031CD54" w14:textId="77777777" w:rsidR="00AD0325" w:rsidRDefault="00AD0325" w:rsidP="00AD0325">
      <w:pPr>
        <w:jc w:val="both"/>
        <w:rPr>
          <w:rFonts w:ascii="Times New Roman" w:hAnsi="Times New Roman" w:cs="Times New Roman"/>
          <w:b/>
        </w:rPr>
      </w:pPr>
      <w:r>
        <w:rPr>
          <w:rFonts w:ascii="Times New Roman" w:hAnsi="Times New Roman" w:cs="Times New Roman"/>
          <w:b/>
        </w:rPr>
        <w:t>Primar</w:t>
      </w:r>
    </w:p>
    <w:p w14:paraId="119EC731" w14:textId="77777777" w:rsidR="00AD0325" w:rsidRPr="00E169B0" w:rsidRDefault="00AD0325" w:rsidP="00AD0325">
      <w:pPr>
        <w:jc w:val="both"/>
        <w:rPr>
          <w:rFonts w:ascii="Times New Roman" w:hAnsi="Times New Roman" w:cs="Times New Roman"/>
          <w:b/>
        </w:rPr>
      </w:pPr>
      <w:proofErr w:type="spellStart"/>
      <w:r>
        <w:rPr>
          <w:rFonts w:ascii="Times New Roman" w:hAnsi="Times New Roman" w:cs="Times New Roman"/>
          <w:b/>
        </w:rPr>
        <w:t>Osvath</w:t>
      </w:r>
      <w:proofErr w:type="spellEnd"/>
      <w:r>
        <w:rPr>
          <w:rFonts w:ascii="Times New Roman" w:hAnsi="Times New Roman" w:cs="Times New Roman"/>
          <w:b/>
        </w:rPr>
        <w:t xml:space="preserve"> Csaba</w:t>
      </w:r>
    </w:p>
    <w:p w14:paraId="1B3FBEBD" w14:textId="6D696AC4" w:rsidR="00DA6662" w:rsidRPr="00F627AB" w:rsidRDefault="00DA6662" w:rsidP="00AD0325">
      <w:pPr>
        <w:spacing w:after="120" w:line="259" w:lineRule="auto"/>
        <w:ind w:firstLine="1080"/>
        <w:jc w:val="both"/>
        <w:rPr>
          <w:rFonts w:ascii="Times New Roman" w:hAnsi="Times New Roman" w:cs="Times New Roman"/>
        </w:rPr>
      </w:pPr>
    </w:p>
    <w:sectPr w:rsidR="00DA6662" w:rsidRPr="00F627AB" w:rsidSect="00E92327">
      <w:pgSz w:w="11906" w:h="16838" w:code="9"/>
      <w:pgMar w:top="450" w:right="796" w:bottom="11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29AADA0"/>
    <w:name w:val="WW8Num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2" w15:restartNumberingAfterBreak="0">
    <w:nsid w:val="127B287A"/>
    <w:multiLevelType w:val="hybridMultilevel"/>
    <w:tmpl w:val="D73E1BA0"/>
    <w:lvl w:ilvl="0" w:tplc="2326DD4E">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3D0D0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424C4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1BBC37FF"/>
    <w:multiLevelType w:val="hybridMultilevel"/>
    <w:tmpl w:val="F294C118"/>
    <w:lvl w:ilvl="0" w:tplc="0418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E1533E"/>
    <w:multiLevelType w:val="multilevel"/>
    <w:tmpl w:val="6D5CD884"/>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7F0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2C3A46"/>
    <w:multiLevelType w:val="hybridMultilevel"/>
    <w:tmpl w:val="A64E6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94114"/>
    <w:multiLevelType w:val="hybridMultilevel"/>
    <w:tmpl w:val="88F21588"/>
    <w:lvl w:ilvl="0" w:tplc="E970143E">
      <w:start w:val="1"/>
      <w:numFmt w:val="bullet"/>
      <w:pStyle w:val="1CAPITOLEXP"/>
      <w:lvlText w:val="-"/>
      <w:lvlJc w:val="left"/>
      <w:pPr>
        <w:ind w:left="720" w:hanging="360"/>
      </w:pPr>
      <w:rPr>
        <w:rFonts w:ascii="Calibri" w:eastAsia="SimSu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2D32128"/>
    <w:multiLevelType w:val="hybridMultilevel"/>
    <w:tmpl w:val="58EEF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1EF4C9C"/>
    <w:multiLevelType w:val="hybridMultilevel"/>
    <w:tmpl w:val="7ADEF3F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E62D74"/>
    <w:multiLevelType w:val="hybridMultilevel"/>
    <w:tmpl w:val="FD3A480C"/>
    <w:lvl w:ilvl="0" w:tplc="D682E91C">
      <w:numFmt w:val="bullet"/>
      <w:lvlText w:val="-"/>
      <w:lvlJc w:val="left"/>
      <w:pPr>
        <w:ind w:left="1425" w:hanging="360"/>
      </w:pPr>
      <w:rPr>
        <w:rFonts w:ascii="Arial" w:eastAsia="Times New Roman" w:hAnsi="Aria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3"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7E9F7D62"/>
    <w:multiLevelType w:val="hybridMultilevel"/>
    <w:tmpl w:val="D43234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741554">
    <w:abstractNumId w:val="0"/>
  </w:num>
  <w:num w:numId="2" w16cid:durableId="1249802856">
    <w:abstractNumId w:val="1"/>
  </w:num>
  <w:num w:numId="3" w16cid:durableId="1504736580">
    <w:abstractNumId w:val="13"/>
  </w:num>
  <w:num w:numId="4" w16cid:durableId="677005718">
    <w:abstractNumId w:val="12"/>
  </w:num>
  <w:num w:numId="5" w16cid:durableId="1459298700">
    <w:abstractNumId w:val="3"/>
  </w:num>
  <w:num w:numId="6" w16cid:durableId="1091127011">
    <w:abstractNumId w:val="8"/>
  </w:num>
  <w:num w:numId="7" w16cid:durableId="1698654516">
    <w:abstractNumId w:val="5"/>
  </w:num>
  <w:num w:numId="8" w16cid:durableId="668367785">
    <w:abstractNumId w:val="10"/>
  </w:num>
  <w:num w:numId="9" w16cid:durableId="49500705">
    <w:abstractNumId w:val="6"/>
  </w:num>
  <w:num w:numId="10" w16cid:durableId="1083602247">
    <w:abstractNumId w:val="4"/>
  </w:num>
  <w:num w:numId="11" w16cid:durableId="1712919794">
    <w:abstractNumId w:val="7"/>
  </w:num>
  <w:num w:numId="12" w16cid:durableId="1540628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0005049">
    <w:abstractNumId w:val="11"/>
  </w:num>
  <w:num w:numId="14" w16cid:durableId="532378113">
    <w:abstractNumId w:val="14"/>
  </w:num>
  <w:num w:numId="15" w16cid:durableId="2104568353">
    <w:abstractNumId w:val="2"/>
  </w:num>
  <w:num w:numId="16" w16cid:durableId="16820068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62"/>
    <w:rsid w:val="0001045D"/>
    <w:rsid w:val="0001159D"/>
    <w:rsid w:val="000352AB"/>
    <w:rsid w:val="000377C0"/>
    <w:rsid w:val="0005199D"/>
    <w:rsid w:val="0006491F"/>
    <w:rsid w:val="00075F7A"/>
    <w:rsid w:val="00087969"/>
    <w:rsid w:val="0009495D"/>
    <w:rsid w:val="000A0433"/>
    <w:rsid w:val="000A7CFA"/>
    <w:rsid w:val="000B4751"/>
    <w:rsid w:val="000C0302"/>
    <w:rsid w:val="000D0B83"/>
    <w:rsid w:val="00107014"/>
    <w:rsid w:val="00123F85"/>
    <w:rsid w:val="00126DC1"/>
    <w:rsid w:val="00132E24"/>
    <w:rsid w:val="00141D86"/>
    <w:rsid w:val="001420AD"/>
    <w:rsid w:val="00191683"/>
    <w:rsid w:val="001A6612"/>
    <w:rsid w:val="001A691D"/>
    <w:rsid w:val="001C2F0E"/>
    <w:rsid w:val="001E6DED"/>
    <w:rsid w:val="001E73C3"/>
    <w:rsid w:val="00204931"/>
    <w:rsid w:val="002076D7"/>
    <w:rsid w:val="002226DD"/>
    <w:rsid w:val="00237B40"/>
    <w:rsid w:val="0025212A"/>
    <w:rsid w:val="00272652"/>
    <w:rsid w:val="0027460F"/>
    <w:rsid w:val="002775A6"/>
    <w:rsid w:val="00297D50"/>
    <w:rsid w:val="002A2B1E"/>
    <w:rsid w:val="002C5D7F"/>
    <w:rsid w:val="002D43D4"/>
    <w:rsid w:val="00303C37"/>
    <w:rsid w:val="003077CC"/>
    <w:rsid w:val="00313BA4"/>
    <w:rsid w:val="0031744B"/>
    <w:rsid w:val="00382632"/>
    <w:rsid w:val="00384C48"/>
    <w:rsid w:val="0038665D"/>
    <w:rsid w:val="003904DE"/>
    <w:rsid w:val="003A65E8"/>
    <w:rsid w:val="003A669A"/>
    <w:rsid w:val="003B017A"/>
    <w:rsid w:val="003C3487"/>
    <w:rsid w:val="003D7FA2"/>
    <w:rsid w:val="003F10D0"/>
    <w:rsid w:val="00403CA3"/>
    <w:rsid w:val="00423D6E"/>
    <w:rsid w:val="00434163"/>
    <w:rsid w:val="00452C62"/>
    <w:rsid w:val="00464DE4"/>
    <w:rsid w:val="004823E2"/>
    <w:rsid w:val="00495B2D"/>
    <w:rsid w:val="004A71BF"/>
    <w:rsid w:val="004D3977"/>
    <w:rsid w:val="004D65D8"/>
    <w:rsid w:val="004F21AA"/>
    <w:rsid w:val="00523896"/>
    <w:rsid w:val="00536B6B"/>
    <w:rsid w:val="00571941"/>
    <w:rsid w:val="0058376F"/>
    <w:rsid w:val="00590A0A"/>
    <w:rsid w:val="00595136"/>
    <w:rsid w:val="005C4E9D"/>
    <w:rsid w:val="005D1125"/>
    <w:rsid w:val="005E298F"/>
    <w:rsid w:val="00606511"/>
    <w:rsid w:val="0062197B"/>
    <w:rsid w:val="0062460A"/>
    <w:rsid w:val="0064193C"/>
    <w:rsid w:val="006721BF"/>
    <w:rsid w:val="0069752A"/>
    <w:rsid w:val="006A2E4A"/>
    <w:rsid w:val="006A40DD"/>
    <w:rsid w:val="006A5B94"/>
    <w:rsid w:val="006B0831"/>
    <w:rsid w:val="00732624"/>
    <w:rsid w:val="007A02D7"/>
    <w:rsid w:val="007B5EFB"/>
    <w:rsid w:val="007D62D2"/>
    <w:rsid w:val="007F5BB2"/>
    <w:rsid w:val="00800FA9"/>
    <w:rsid w:val="00816C38"/>
    <w:rsid w:val="00830723"/>
    <w:rsid w:val="0083086D"/>
    <w:rsid w:val="00846173"/>
    <w:rsid w:val="00857D44"/>
    <w:rsid w:val="00877D08"/>
    <w:rsid w:val="008A008F"/>
    <w:rsid w:val="008A6D78"/>
    <w:rsid w:val="008B7211"/>
    <w:rsid w:val="008D1789"/>
    <w:rsid w:val="008E25D8"/>
    <w:rsid w:val="00904CB1"/>
    <w:rsid w:val="00915463"/>
    <w:rsid w:val="00930905"/>
    <w:rsid w:val="009368BB"/>
    <w:rsid w:val="009436F7"/>
    <w:rsid w:val="009470FE"/>
    <w:rsid w:val="00952401"/>
    <w:rsid w:val="00954210"/>
    <w:rsid w:val="00956823"/>
    <w:rsid w:val="009C53B8"/>
    <w:rsid w:val="009D1AF6"/>
    <w:rsid w:val="009D68AA"/>
    <w:rsid w:val="009E205E"/>
    <w:rsid w:val="009E7F9F"/>
    <w:rsid w:val="00A05ECF"/>
    <w:rsid w:val="00A1404A"/>
    <w:rsid w:val="00A26765"/>
    <w:rsid w:val="00A571B1"/>
    <w:rsid w:val="00A74767"/>
    <w:rsid w:val="00A94B37"/>
    <w:rsid w:val="00AA18A2"/>
    <w:rsid w:val="00AA3FD9"/>
    <w:rsid w:val="00AB3B32"/>
    <w:rsid w:val="00AD0325"/>
    <w:rsid w:val="00AE3285"/>
    <w:rsid w:val="00AF7DE2"/>
    <w:rsid w:val="00B05401"/>
    <w:rsid w:val="00B221B6"/>
    <w:rsid w:val="00B510D1"/>
    <w:rsid w:val="00B5296E"/>
    <w:rsid w:val="00B56882"/>
    <w:rsid w:val="00B65219"/>
    <w:rsid w:val="00BB658C"/>
    <w:rsid w:val="00BC21EA"/>
    <w:rsid w:val="00BC24C2"/>
    <w:rsid w:val="00BF3266"/>
    <w:rsid w:val="00C329E1"/>
    <w:rsid w:val="00C56329"/>
    <w:rsid w:val="00C579B4"/>
    <w:rsid w:val="00CA6359"/>
    <w:rsid w:val="00CD5F3D"/>
    <w:rsid w:val="00D03DED"/>
    <w:rsid w:val="00D30343"/>
    <w:rsid w:val="00D432D0"/>
    <w:rsid w:val="00D5368A"/>
    <w:rsid w:val="00D763A4"/>
    <w:rsid w:val="00DA6662"/>
    <w:rsid w:val="00DB2ABD"/>
    <w:rsid w:val="00DC1AD7"/>
    <w:rsid w:val="00DF33AD"/>
    <w:rsid w:val="00DF794B"/>
    <w:rsid w:val="00E01998"/>
    <w:rsid w:val="00E12DE1"/>
    <w:rsid w:val="00E53232"/>
    <w:rsid w:val="00E61931"/>
    <w:rsid w:val="00E641D0"/>
    <w:rsid w:val="00E92327"/>
    <w:rsid w:val="00EC4348"/>
    <w:rsid w:val="00F271F4"/>
    <w:rsid w:val="00F356EA"/>
    <w:rsid w:val="00F36D75"/>
    <w:rsid w:val="00F627AB"/>
    <w:rsid w:val="00F62909"/>
    <w:rsid w:val="00F82EC9"/>
    <w:rsid w:val="00FA4F1F"/>
    <w:rsid w:val="00FC5735"/>
    <w:rsid w:val="00FD1B62"/>
    <w:rsid w:val="00FD3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BBD6"/>
  <w15:chartTrackingRefBased/>
  <w15:docId w15:val="{80CF51B5-EF93-4E99-BE3B-065C68E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62"/>
    <w:pPr>
      <w:suppressAutoHyphens/>
      <w:spacing w:after="200" w:line="276" w:lineRule="auto"/>
    </w:pPr>
    <w:rPr>
      <w:rFonts w:ascii="Arial" w:eastAsia="Calibri" w:hAnsi="Arial" w:cs="Arial"/>
      <w:sz w:val="24"/>
      <w:szCs w:val="24"/>
      <w:lang w:val="ro-RO" w:eastAsia="zh-CN"/>
    </w:rPr>
  </w:style>
  <w:style w:type="paragraph" w:styleId="Heading1">
    <w:name w:val="heading 1"/>
    <w:basedOn w:val="Normal"/>
    <w:next w:val="Normal"/>
    <w:link w:val="Heading1Char"/>
    <w:autoRedefine/>
    <w:qFormat/>
    <w:rsid w:val="0083086D"/>
    <w:pPr>
      <w:keepNext/>
      <w:numPr>
        <w:numId w:val="1"/>
      </w:numPr>
      <w:spacing w:after="0" w:line="360" w:lineRule="auto"/>
      <w:ind w:left="0" w:firstLine="0"/>
      <w:jc w:val="center"/>
      <w:outlineLvl w:val="0"/>
    </w:pPr>
    <w:rPr>
      <w:rFonts w:ascii="Times New Roman" w:eastAsiaTheme="majorEastAsia" w:hAnsi="Times New Roman" w:cs="Times New Roman"/>
      <w:b/>
      <w:sz w:val="28"/>
      <w:szCs w:val="22"/>
    </w:rPr>
  </w:style>
  <w:style w:type="paragraph" w:styleId="Heading2">
    <w:name w:val="heading 2"/>
    <w:basedOn w:val="Normal"/>
    <w:next w:val="Normal"/>
    <w:link w:val="Heading2Char"/>
    <w:autoRedefine/>
    <w:uiPriority w:val="9"/>
    <w:semiHidden/>
    <w:unhideWhenUsed/>
    <w:qFormat/>
    <w:rsid w:val="00816C38"/>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A008F"/>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16C38"/>
    <w:rPr>
      <w:rFonts w:ascii="Times New Roman" w:eastAsiaTheme="majorEastAsia" w:hAnsi="Times New Roman" w:cstheme="majorBidi"/>
      <w:b/>
      <w:color w:val="1F3864" w:themeColor="accent5" w:themeShade="80"/>
      <w:sz w:val="24"/>
      <w:szCs w:val="26"/>
    </w:rPr>
  </w:style>
  <w:style w:type="character" w:customStyle="1" w:styleId="Heading1Char">
    <w:name w:val="Heading 1 Char"/>
    <w:basedOn w:val="DefaultParagraphFont"/>
    <w:link w:val="Heading1"/>
    <w:rsid w:val="0083086D"/>
    <w:rPr>
      <w:rFonts w:ascii="Times New Roman" w:eastAsiaTheme="majorEastAsia" w:hAnsi="Times New Roman" w:cs="Times New Roman"/>
      <w:b/>
      <w:sz w:val="28"/>
      <w:lang w:val="ro-RO" w:eastAsia="zh-CN"/>
    </w:rPr>
  </w:style>
  <w:style w:type="paragraph" w:styleId="ListParagraph">
    <w:name w:val="List Paragraph"/>
    <w:aliases w:val="Normal bullet 2,List Paragraph1,Forth level,List1,body 2,List Paragraph11,Listă colorată - Accentuare 11,Citation List,Akapit z listą BS,Outlines a.b.c.,List_Paragraph,Multilevel para_II,Akapit z lista BS,Paragraph,ANNEX,bu,B,b1,Bullet 1"/>
    <w:basedOn w:val="Normal"/>
    <w:link w:val="ListParagraphChar"/>
    <w:uiPriority w:val="34"/>
    <w:qFormat/>
    <w:rsid w:val="00DA6662"/>
    <w:pPr>
      <w:ind w:left="720"/>
      <w:contextualSpacing/>
    </w:pPr>
  </w:style>
  <w:style w:type="character" w:customStyle="1" w:styleId="Heading3Char">
    <w:name w:val="Heading 3 Char"/>
    <w:basedOn w:val="DefaultParagraphFont"/>
    <w:link w:val="Heading3"/>
    <w:uiPriority w:val="9"/>
    <w:rsid w:val="008A008F"/>
    <w:rPr>
      <w:rFonts w:asciiTheme="majorHAnsi" w:eastAsiaTheme="majorEastAsia" w:hAnsiTheme="majorHAnsi" w:cstheme="majorBidi"/>
      <w:color w:val="1F4D78" w:themeColor="accent1" w:themeShade="7F"/>
      <w:sz w:val="24"/>
      <w:szCs w:val="24"/>
      <w:lang w:val="ro-RO" w:eastAsia="zh-CN"/>
    </w:rPr>
  </w:style>
  <w:style w:type="character" w:customStyle="1" w:styleId="slitbdy">
    <w:name w:val="s_lit_bdy"/>
    <w:rsid w:val="008A008F"/>
  </w:style>
  <w:style w:type="character" w:customStyle="1" w:styleId="ListParagraphChar">
    <w:name w:val="List Paragraph Char"/>
    <w:aliases w:val="Normal bullet 2 Char,List Paragraph1 Char,Forth level Char,List1 Char,body 2 Char,List Paragraph11 Char,Listă colorată - Accentuare 11 Char,Citation List Char,Akapit z listą BS Char,Outlines a.b.c. Char,List_Paragraph Char,ANNEX Char"/>
    <w:link w:val="ListParagraph"/>
    <w:uiPriority w:val="34"/>
    <w:qFormat/>
    <w:locked/>
    <w:rsid w:val="009368BB"/>
    <w:rPr>
      <w:rFonts w:ascii="Arial" w:eastAsia="Calibri" w:hAnsi="Arial" w:cs="Arial"/>
      <w:sz w:val="24"/>
      <w:szCs w:val="24"/>
      <w:lang w:val="ro-RO" w:eastAsia="zh-CN"/>
    </w:rPr>
  </w:style>
  <w:style w:type="paragraph" w:customStyle="1" w:styleId="1CAPITOLEXP">
    <w:name w:val="1CAPITOL EXP"/>
    <w:basedOn w:val="IntenseQuote"/>
    <w:rsid w:val="009368BB"/>
    <w:pPr>
      <w:numPr>
        <w:numId w:val="16"/>
      </w:numPr>
      <w:pBdr>
        <w:top w:val="none" w:sz="0" w:space="0" w:color="000000"/>
        <w:left w:val="none" w:sz="0" w:space="0" w:color="000000"/>
        <w:bottom w:val="single" w:sz="4" w:space="4" w:color="4F81BD"/>
        <w:right w:val="none" w:sz="0" w:space="0" w:color="000000"/>
      </w:pBdr>
      <w:tabs>
        <w:tab w:val="num" w:pos="0"/>
        <w:tab w:val="num" w:pos="360"/>
      </w:tabs>
      <w:spacing w:before="200" w:after="280" w:line="240" w:lineRule="auto"/>
      <w:ind w:left="864" w:right="936" w:firstLine="0"/>
      <w:jc w:val="left"/>
    </w:pPr>
    <w:rPr>
      <w:rFonts w:ascii="Arial Narrow" w:eastAsia="Times New Roman" w:hAnsi="Arial Narrow" w:cs="Arial Narrow"/>
      <w:b/>
      <w:bCs/>
      <w:color w:val="auto"/>
      <w:lang w:val="en-US"/>
    </w:rPr>
  </w:style>
  <w:style w:type="paragraph" w:styleId="IntenseQuote">
    <w:name w:val="Intense Quote"/>
    <w:basedOn w:val="Normal"/>
    <w:next w:val="Normal"/>
    <w:link w:val="IntenseQuoteChar"/>
    <w:uiPriority w:val="30"/>
    <w:qFormat/>
    <w:rsid w:val="009368B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68BB"/>
    <w:rPr>
      <w:rFonts w:ascii="Arial" w:eastAsia="Calibri" w:hAnsi="Arial" w:cs="Arial"/>
      <w:i/>
      <w:iCs/>
      <w:color w:val="5B9BD5" w:themeColor="accent1"/>
      <w:sz w:val="24"/>
      <w:szCs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608</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Primaria Acatari</cp:lastModifiedBy>
  <cp:revision>5</cp:revision>
  <dcterms:created xsi:type="dcterms:W3CDTF">2023-11-08T11:38:00Z</dcterms:created>
  <dcterms:modified xsi:type="dcterms:W3CDTF">2023-11-27T06:26:00Z</dcterms:modified>
</cp:coreProperties>
</file>