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9D7" w:rsidRDefault="000519D7" w:rsidP="000519D7">
      <w:pPr>
        <w:pStyle w:val="NoSpacing"/>
        <w:rPr>
          <w:rFonts w:ascii="Times New Roman" w:hAnsi="Times New Roman" w:cs="Times New Roman"/>
          <w:sz w:val="24"/>
          <w:szCs w:val="24"/>
          <w:lang w:val="en-GB"/>
        </w:rPr>
      </w:pPr>
      <w:r>
        <w:rPr>
          <w:rFonts w:ascii="Times New Roman" w:hAnsi="Times New Roman" w:cs="Times New Roman"/>
          <w:sz w:val="24"/>
          <w:szCs w:val="24"/>
        </w:rPr>
        <w:t>ROMANIA</w:t>
      </w:r>
    </w:p>
    <w:p w:rsidR="000519D7" w:rsidRDefault="000201A5" w:rsidP="000519D7">
      <w:pPr>
        <w:pStyle w:val="NoSpacing"/>
        <w:rPr>
          <w:rFonts w:ascii="Times New Roman" w:hAnsi="Times New Roman" w:cs="Times New Roman"/>
          <w:sz w:val="24"/>
          <w:szCs w:val="24"/>
        </w:rPr>
      </w:pPr>
      <w:r>
        <w:rPr>
          <w:rFonts w:ascii="Times New Roman" w:hAnsi="Times New Roman" w:cs="Times New Roman"/>
          <w:sz w:val="24"/>
          <w:szCs w:val="24"/>
        </w:rPr>
        <w:t>JUDEŢUL MUREŞ</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0201A5" w:rsidRDefault="000201A5" w:rsidP="000519D7">
      <w:pPr>
        <w:pStyle w:val="NoSpacing"/>
        <w:rPr>
          <w:rFonts w:ascii="Times New Roman" w:hAnsi="Times New Roman" w:cs="Times New Roman"/>
          <w:sz w:val="24"/>
          <w:szCs w:val="24"/>
        </w:rPr>
      </w:pPr>
      <w:r>
        <w:rPr>
          <w:rFonts w:ascii="Times New Roman" w:hAnsi="Times New Roman" w:cs="Times New Roman"/>
          <w:sz w:val="24"/>
          <w:szCs w:val="24"/>
        </w:rPr>
        <w:t>COMUNA ACĂȚARI</w:t>
      </w:r>
    </w:p>
    <w:p w:rsidR="000201A5" w:rsidRDefault="000201A5" w:rsidP="000519D7">
      <w:pPr>
        <w:pStyle w:val="NoSpacing"/>
        <w:rPr>
          <w:rFonts w:ascii="Times New Roman" w:hAnsi="Times New Roman" w:cs="Times New Roman"/>
          <w:sz w:val="24"/>
          <w:szCs w:val="24"/>
        </w:rPr>
      </w:pPr>
      <w:r>
        <w:rPr>
          <w:rFonts w:ascii="Times New Roman" w:hAnsi="Times New Roman" w:cs="Times New Roman"/>
          <w:sz w:val="24"/>
          <w:szCs w:val="24"/>
        </w:rPr>
        <w:t xml:space="preserve">CONSILIUL LOCAL </w:t>
      </w:r>
    </w:p>
    <w:p w:rsidR="000201A5" w:rsidRDefault="000201A5" w:rsidP="000519D7">
      <w:pPr>
        <w:pStyle w:val="NoSpacing"/>
        <w:rPr>
          <w:rFonts w:ascii="Times New Roman" w:hAnsi="Times New Roman" w:cs="Times New Roman"/>
          <w:sz w:val="24"/>
          <w:szCs w:val="24"/>
        </w:rPr>
      </w:pPr>
    </w:p>
    <w:p w:rsidR="000201A5" w:rsidRDefault="000201A5" w:rsidP="000519D7">
      <w:pPr>
        <w:pStyle w:val="NoSpacing"/>
        <w:rPr>
          <w:rFonts w:ascii="Times New Roman" w:hAnsi="Times New Roman" w:cs="Times New Roman"/>
          <w:sz w:val="24"/>
          <w:szCs w:val="24"/>
        </w:rPr>
      </w:pPr>
    </w:p>
    <w:p w:rsidR="000519D7" w:rsidRPr="003916C9" w:rsidRDefault="000519D7" w:rsidP="000519D7">
      <w:pPr>
        <w:pStyle w:val="NoSpacing"/>
        <w:jc w:val="center"/>
        <w:rPr>
          <w:rFonts w:ascii="Times New Roman" w:hAnsi="Times New Roman" w:cs="Times New Roman"/>
          <w:sz w:val="28"/>
          <w:szCs w:val="28"/>
          <w:u w:val="single"/>
        </w:rPr>
      </w:pPr>
    </w:p>
    <w:p w:rsidR="000519D7" w:rsidRPr="003916C9" w:rsidRDefault="000519D7" w:rsidP="000519D7">
      <w:pPr>
        <w:pStyle w:val="NoSpacing"/>
        <w:jc w:val="center"/>
        <w:rPr>
          <w:rFonts w:ascii="Times New Roman" w:hAnsi="Times New Roman" w:cs="Times New Roman"/>
          <w:sz w:val="28"/>
          <w:szCs w:val="28"/>
          <w:u w:val="single"/>
        </w:rPr>
      </w:pPr>
      <w:r w:rsidRPr="003916C9">
        <w:rPr>
          <w:rFonts w:ascii="Times New Roman" w:hAnsi="Times New Roman" w:cs="Times New Roman"/>
          <w:sz w:val="28"/>
          <w:szCs w:val="28"/>
          <w:u w:val="single"/>
        </w:rPr>
        <w:t>H O T Ă R Â R E</w:t>
      </w:r>
      <w:r w:rsidR="000201A5" w:rsidRPr="003916C9">
        <w:rPr>
          <w:rFonts w:ascii="Times New Roman" w:hAnsi="Times New Roman" w:cs="Times New Roman"/>
          <w:sz w:val="28"/>
          <w:szCs w:val="28"/>
          <w:u w:val="single"/>
        </w:rPr>
        <w:t xml:space="preserve"> A nr.47</w:t>
      </w:r>
    </w:p>
    <w:p w:rsidR="000201A5" w:rsidRPr="003916C9" w:rsidRDefault="000201A5" w:rsidP="000519D7">
      <w:pPr>
        <w:pStyle w:val="NoSpacing"/>
        <w:jc w:val="center"/>
        <w:rPr>
          <w:rFonts w:ascii="Times New Roman" w:hAnsi="Times New Roman" w:cs="Times New Roman"/>
          <w:sz w:val="28"/>
          <w:szCs w:val="28"/>
          <w:u w:val="single"/>
        </w:rPr>
      </w:pPr>
      <w:r w:rsidRPr="003916C9">
        <w:rPr>
          <w:rFonts w:ascii="Times New Roman" w:hAnsi="Times New Roman" w:cs="Times New Roman"/>
          <w:sz w:val="28"/>
          <w:szCs w:val="28"/>
          <w:u w:val="single"/>
        </w:rPr>
        <w:t>din 31 octombrie 2018</w:t>
      </w:r>
    </w:p>
    <w:p w:rsidR="000519D7" w:rsidRDefault="000519D7" w:rsidP="000519D7">
      <w:pPr>
        <w:tabs>
          <w:tab w:val="left" w:pos="540"/>
        </w:tabs>
        <w:spacing w:line="360" w:lineRule="auto"/>
        <w:jc w:val="center"/>
        <w:rPr>
          <w:b/>
        </w:rPr>
      </w:pPr>
      <w:r>
        <w:rPr>
          <w:b/>
        </w:rPr>
        <w:t xml:space="preserve">privind aprobarea indicatorilor tehnico-economici  ai investiției </w:t>
      </w:r>
    </w:p>
    <w:p w:rsidR="000519D7" w:rsidRDefault="000519D7" w:rsidP="000519D7">
      <w:pPr>
        <w:tabs>
          <w:tab w:val="left" w:pos="540"/>
        </w:tabs>
        <w:spacing w:line="360" w:lineRule="auto"/>
        <w:jc w:val="center"/>
        <w:rPr>
          <w:b/>
        </w:rPr>
      </w:pPr>
      <w:r>
        <w:rPr>
          <w:b/>
        </w:rPr>
        <w:t>„CONSTRUIRE CENTRU DE COMUNITATE MULTIFUNCȚIONAL ÎN LOCALITATEA GĂIEȘTI,COMUNA ACĂȚARI,JUDEȚUL MUREȘ ”</w:t>
      </w:r>
    </w:p>
    <w:p w:rsidR="000519D7" w:rsidRDefault="000519D7" w:rsidP="000519D7">
      <w:pPr>
        <w:spacing w:after="240"/>
        <w:ind w:firstLine="720"/>
        <w:jc w:val="both"/>
        <w:rPr>
          <w:b/>
        </w:rPr>
      </w:pPr>
    </w:p>
    <w:p w:rsidR="000519D7" w:rsidRDefault="000201A5" w:rsidP="000519D7">
      <w:pPr>
        <w:spacing w:after="240"/>
        <w:ind w:firstLine="720"/>
        <w:jc w:val="both"/>
      </w:pPr>
      <w:r>
        <w:t>Consiliul local al comunei Acățari</w:t>
      </w:r>
      <w:r w:rsidR="000519D7">
        <w:t>,</w:t>
      </w:r>
    </w:p>
    <w:p w:rsidR="000519D7" w:rsidRDefault="000519D7" w:rsidP="000519D7">
      <w:pPr>
        <w:tabs>
          <w:tab w:val="left" w:pos="540"/>
        </w:tabs>
        <w:spacing w:line="360" w:lineRule="auto"/>
        <w:jc w:val="both"/>
        <w:rPr>
          <w:lang w:eastAsia="en-US"/>
        </w:rPr>
      </w:pPr>
      <w:r>
        <w:rPr>
          <w:lang w:eastAsia="en-US"/>
        </w:rPr>
        <w:tab/>
        <w:t xml:space="preserve">Văzând Expunerea de motive iniţiată de Primarul Comunei </w:t>
      </w:r>
      <w:r>
        <w:t>Acățari nr.6565/2018,</w:t>
      </w:r>
      <w:r>
        <w:rPr>
          <w:lang w:eastAsia="en-US"/>
        </w:rPr>
        <w:t xml:space="preserve"> privind aprobarea indicatorilor tehnico-economicI ai investiţiei „ Construire Centru de Comunitate Multifuncțional în localitatea Găiești,comuna Acățari,județul Mureș ”, raportul de specialitate nr.657/2018, avizul comisiilor de specialitate al Consiliului Local al Comunei Acățari,</w:t>
      </w:r>
    </w:p>
    <w:p w:rsidR="000519D7" w:rsidRDefault="000519D7" w:rsidP="000519D7">
      <w:pPr>
        <w:tabs>
          <w:tab w:val="left" w:pos="540"/>
        </w:tabs>
        <w:spacing w:line="360" w:lineRule="auto"/>
        <w:jc w:val="both"/>
        <w:rPr>
          <w:lang w:eastAsia="en-US"/>
        </w:rPr>
      </w:pPr>
      <w:r>
        <w:rPr>
          <w:lang w:eastAsia="en-US"/>
        </w:rPr>
        <w:tab/>
        <w:t xml:space="preserve">Luând în considerare prevederile Art. 15. Lit. b) din Hotărârea Guvernului nr. 907/2016 privind etapele de elaborare și conținutul-cadru al documentațiilor tehnico-economice aferente obiectivelor/proiectelor de investiții finanțate din fonduri publice, </w:t>
      </w:r>
    </w:p>
    <w:p w:rsidR="000519D7" w:rsidRDefault="000519D7" w:rsidP="000519D7">
      <w:pPr>
        <w:tabs>
          <w:tab w:val="left" w:pos="540"/>
        </w:tabs>
        <w:spacing w:line="360" w:lineRule="auto"/>
        <w:jc w:val="both"/>
        <w:rPr>
          <w:lang w:eastAsia="en-US"/>
        </w:rPr>
      </w:pPr>
      <w:r>
        <w:rPr>
          <w:lang w:eastAsia="en-US"/>
        </w:rPr>
        <w:tab/>
        <w:t>Având în vedere prevederile legii nr. 500/2002 privind finanțele publice locale, cu modificările și completările ulterioare și a legii nr. 273/2006 privind finanțele publice locale, cu modificările și completările ulterioare,</w:t>
      </w:r>
    </w:p>
    <w:p w:rsidR="000519D7" w:rsidRDefault="000519D7" w:rsidP="000519D7">
      <w:pPr>
        <w:tabs>
          <w:tab w:val="left" w:pos="540"/>
        </w:tabs>
        <w:spacing w:line="360" w:lineRule="auto"/>
        <w:jc w:val="both"/>
        <w:rPr>
          <w:lang w:eastAsia="en-US"/>
        </w:rPr>
      </w:pPr>
      <w:r>
        <w:rPr>
          <w:lang w:eastAsia="en-US"/>
        </w:rPr>
        <w:tab/>
        <w:t>Analizând indicatorii tehnico-economici în faza Stidiu de fezabilitate ai investiției „Construire Centru de Comunitate Multifuncțional în localitatea Găiești,comuna Acățari,județul Mureș ”,</w:t>
      </w:r>
    </w:p>
    <w:p w:rsidR="000519D7" w:rsidRDefault="000519D7" w:rsidP="000519D7">
      <w:pPr>
        <w:tabs>
          <w:tab w:val="left" w:pos="540"/>
        </w:tabs>
        <w:spacing w:line="360" w:lineRule="auto"/>
        <w:jc w:val="both"/>
        <w:rPr>
          <w:lang w:eastAsia="en-US"/>
        </w:rPr>
      </w:pPr>
      <w:r>
        <w:rPr>
          <w:lang w:eastAsia="en-US"/>
        </w:rPr>
        <w:tab/>
        <w:t>Ținând cont de prevederile Legii nr. 52/2003, privind transparența decizională în administrația publică, republicată, cu modificările și completările ulterioare,</w:t>
      </w:r>
    </w:p>
    <w:p w:rsidR="000519D7" w:rsidRDefault="000519D7" w:rsidP="000519D7">
      <w:pPr>
        <w:tabs>
          <w:tab w:val="left" w:pos="540"/>
        </w:tabs>
        <w:spacing w:line="360" w:lineRule="auto"/>
        <w:jc w:val="both"/>
        <w:rPr>
          <w:lang w:eastAsia="en-US"/>
        </w:rPr>
      </w:pPr>
      <w:r>
        <w:rPr>
          <w:lang w:eastAsia="en-US"/>
        </w:rPr>
        <w:tab/>
        <w:t xml:space="preserve"> În temeiul prevederilor art. 36 alin. (1), alin. (2) lit. b) şi c), alin. (4) lit. d) şi e), alin. (5) lit. c), art. 45 alin. (1), art. 115 alin. (1) lit. b) din Legea nr. 215/2001, privind administraţia publică locală, republicată, cu modificările și completările ulterioare,</w:t>
      </w:r>
    </w:p>
    <w:p w:rsidR="000519D7" w:rsidRDefault="000519D7" w:rsidP="000519D7">
      <w:pPr>
        <w:tabs>
          <w:tab w:val="left" w:pos="540"/>
        </w:tabs>
        <w:spacing w:line="360" w:lineRule="auto"/>
        <w:jc w:val="both"/>
        <w:rPr>
          <w:lang w:eastAsia="en-US"/>
        </w:rPr>
      </w:pPr>
    </w:p>
    <w:p w:rsidR="000519D7" w:rsidRDefault="000201A5" w:rsidP="00CC04EC">
      <w:pPr>
        <w:spacing w:after="240"/>
        <w:ind w:left="1440"/>
        <w:rPr>
          <w:b/>
          <w:u w:val="single"/>
        </w:rPr>
      </w:pPr>
      <w:r>
        <w:rPr>
          <w:b/>
          <w:u w:val="single"/>
        </w:rPr>
        <w:t>H o t ă r â ș t e</w:t>
      </w:r>
      <w:r w:rsidR="000519D7">
        <w:rPr>
          <w:b/>
          <w:u w:val="single"/>
        </w:rPr>
        <w:t>:</w:t>
      </w:r>
    </w:p>
    <w:p w:rsidR="00CC04EC" w:rsidRDefault="00CC04EC" w:rsidP="00CC04EC">
      <w:pPr>
        <w:spacing w:after="240"/>
        <w:ind w:left="1440"/>
        <w:rPr>
          <w:b/>
          <w:u w:val="single"/>
        </w:rPr>
      </w:pPr>
    </w:p>
    <w:p w:rsidR="00CC04EC" w:rsidRDefault="000519D7" w:rsidP="00CC04EC">
      <w:pPr>
        <w:spacing w:after="240" w:line="360" w:lineRule="auto"/>
        <w:ind w:firstLine="720"/>
        <w:jc w:val="both"/>
        <w:rPr>
          <w:lang w:eastAsia="en-US"/>
        </w:rPr>
      </w:pPr>
      <w:r>
        <w:rPr>
          <w:b/>
          <w:lang w:eastAsia="en-US"/>
        </w:rPr>
        <w:t>Art. 1</w:t>
      </w:r>
      <w:r>
        <w:rPr>
          <w:lang w:eastAsia="en-US"/>
        </w:rPr>
        <w:t xml:space="preserve"> Se aprobă indicatorii tehnico-economici pentru investiţia „Construire Centru de Comunitate Multifuncțional în localitatea Găiești,comuna Acățari,județul Mureș ” după cum urmează:</w:t>
      </w:r>
    </w:p>
    <w:p w:rsidR="000519D7" w:rsidRDefault="000519D7" w:rsidP="000519D7">
      <w:pPr>
        <w:shd w:val="clear" w:color="auto" w:fill="FFFFFF"/>
        <w:ind w:firstLine="720"/>
        <w:rPr>
          <w:rFonts w:ascii="Arial" w:hAnsi="Arial" w:cs="Arial"/>
          <w:color w:val="000000"/>
        </w:rPr>
      </w:pPr>
      <w:r>
        <w:rPr>
          <w:rFonts w:ascii="Arial" w:hAnsi="Arial" w:cs="Arial"/>
          <w:color w:val="000000"/>
        </w:rPr>
        <w:lastRenderedPageBreak/>
        <w:t>-    Regim de înălțime          P</w:t>
      </w:r>
    </w:p>
    <w:p w:rsidR="000519D7" w:rsidRDefault="000519D7" w:rsidP="000519D7">
      <w:pPr>
        <w:pStyle w:val="ListParagraph"/>
        <w:numPr>
          <w:ilvl w:val="0"/>
          <w:numId w:val="1"/>
        </w:numPr>
        <w:shd w:val="clear" w:color="auto" w:fill="FFFFFF"/>
        <w:rPr>
          <w:rFonts w:ascii="Arial" w:hAnsi="Arial" w:cs="Arial"/>
          <w:color w:val="000000"/>
        </w:rPr>
      </w:pPr>
      <w:r>
        <w:rPr>
          <w:rFonts w:ascii="Arial" w:hAnsi="Arial" w:cs="Arial"/>
          <w:color w:val="000000"/>
        </w:rPr>
        <w:t xml:space="preserve">A construită         </w:t>
      </w:r>
      <w:r>
        <w:rPr>
          <w:rFonts w:ascii="Arial" w:hAnsi="Arial" w:cs="Arial"/>
          <w:color w:val="000000"/>
        </w:rPr>
        <w:tab/>
        <w:t xml:space="preserve"> 593,20 mp</w:t>
      </w:r>
    </w:p>
    <w:p w:rsidR="000519D7" w:rsidRDefault="000519D7" w:rsidP="000519D7">
      <w:pPr>
        <w:pStyle w:val="ListParagraph"/>
        <w:numPr>
          <w:ilvl w:val="0"/>
          <w:numId w:val="1"/>
        </w:numPr>
        <w:shd w:val="clear" w:color="auto" w:fill="FFFFFF"/>
        <w:rPr>
          <w:rFonts w:ascii="Arial" w:hAnsi="Arial" w:cs="Arial"/>
          <w:color w:val="000000"/>
        </w:rPr>
      </w:pPr>
      <w:r>
        <w:rPr>
          <w:rFonts w:ascii="Arial" w:hAnsi="Arial" w:cs="Arial"/>
          <w:color w:val="000000"/>
        </w:rPr>
        <w:t xml:space="preserve">S desfășurată      </w:t>
      </w:r>
      <w:r>
        <w:rPr>
          <w:rFonts w:ascii="Arial" w:hAnsi="Arial" w:cs="Arial"/>
          <w:color w:val="000000"/>
        </w:rPr>
        <w:tab/>
        <w:t xml:space="preserve"> 593, 20 mp</w:t>
      </w:r>
    </w:p>
    <w:p w:rsidR="000519D7" w:rsidRDefault="000519D7" w:rsidP="000519D7">
      <w:pPr>
        <w:pStyle w:val="ListParagraph"/>
        <w:numPr>
          <w:ilvl w:val="0"/>
          <w:numId w:val="1"/>
        </w:numPr>
        <w:shd w:val="clear" w:color="auto" w:fill="FFFFFF"/>
        <w:rPr>
          <w:rFonts w:ascii="Arial" w:hAnsi="Arial" w:cs="Arial"/>
          <w:color w:val="000000"/>
        </w:rPr>
      </w:pPr>
      <w:r>
        <w:rPr>
          <w:rFonts w:ascii="Arial" w:hAnsi="Arial" w:cs="Arial"/>
          <w:color w:val="000000"/>
        </w:rPr>
        <w:t>S utilă                             512,35 mp</w:t>
      </w:r>
    </w:p>
    <w:p w:rsidR="000519D7" w:rsidRDefault="000519D7" w:rsidP="000519D7">
      <w:pPr>
        <w:spacing w:line="360" w:lineRule="auto"/>
        <w:jc w:val="both"/>
      </w:pPr>
    </w:p>
    <w:p w:rsidR="000519D7" w:rsidRDefault="000519D7" w:rsidP="000519D7">
      <w:pPr>
        <w:spacing w:after="240" w:line="360" w:lineRule="auto"/>
        <w:ind w:firstLine="708"/>
        <w:jc w:val="both"/>
      </w:pPr>
      <w:r>
        <w:rPr>
          <w:b/>
        </w:rPr>
        <w:t>Art.2</w:t>
      </w:r>
      <w:r>
        <w:t xml:space="preserve"> Se aprobă valoarea totală a proiectului </w:t>
      </w:r>
      <w:r>
        <w:rPr>
          <w:rFonts w:eastAsiaTheme="minorHAnsi"/>
        </w:rPr>
        <w:t>,inclusiv TVA:2.618.453,20 lei/564.127,28 euro (în prețuri-ziua de 27 august 2018; 1 euro=4,6414 lei) din care valoarea lucrării de construcție montaj (C+M): 2.135.785,44 lei/460.159,74 euro</w:t>
      </w:r>
      <w:r>
        <w:rPr>
          <w:rFonts w:eastAsiaTheme="minorHAnsi"/>
          <w:sz w:val="28"/>
          <w:szCs w:val="28"/>
        </w:rPr>
        <w:t>.</w:t>
      </w:r>
    </w:p>
    <w:p w:rsidR="000519D7" w:rsidRDefault="000519D7" w:rsidP="000519D7">
      <w:pPr>
        <w:spacing w:after="240" w:line="360" w:lineRule="auto"/>
        <w:ind w:firstLine="708"/>
        <w:jc w:val="both"/>
      </w:pPr>
      <w:r>
        <w:rPr>
          <w:b/>
        </w:rPr>
        <w:t>Art.3</w:t>
      </w:r>
      <w:r>
        <w:t xml:space="preserve"> De executar</w:t>
      </w:r>
      <w:r w:rsidR="000201A5">
        <w:t>ea prezentei hotărâri răspunde P</w:t>
      </w:r>
      <w:r>
        <w:t>rimarul comunei Acățari, Domnul Osváth Csaba.</w:t>
      </w:r>
    </w:p>
    <w:p w:rsidR="000519D7" w:rsidRDefault="000519D7" w:rsidP="000519D7">
      <w:pPr>
        <w:spacing w:after="240" w:line="360" w:lineRule="auto"/>
        <w:ind w:firstLine="708"/>
        <w:jc w:val="both"/>
      </w:pPr>
      <w:r>
        <w:rPr>
          <w:b/>
        </w:rPr>
        <w:t>Art.4</w:t>
      </w:r>
      <w:r>
        <w:t xml:space="preserve"> Prezenta se comunică Instituției Prefectului Județului Mureș în vederea exerci</w:t>
      </w:r>
      <w:r w:rsidR="000201A5">
        <w:t>tării controlului legalității, P</w:t>
      </w:r>
      <w:r>
        <w:t>rimarului Comunei Acățari și adus la cunoștință publică prin grija secretarului Comunei Acățari.</w:t>
      </w:r>
    </w:p>
    <w:p w:rsidR="00504B62" w:rsidRDefault="00504B62"/>
    <w:p w:rsidR="003916C9" w:rsidRDefault="003916C9"/>
    <w:p w:rsidR="003916C9" w:rsidRPr="003916C9" w:rsidRDefault="003916C9" w:rsidP="003916C9">
      <w:pPr>
        <w:pStyle w:val="NoSpacing"/>
        <w:ind w:left="720"/>
        <w:rPr>
          <w:rFonts w:ascii="Times New Roman" w:hAnsi="Times New Roman" w:cs="Times New Roman"/>
          <w:sz w:val="28"/>
          <w:szCs w:val="28"/>
        </w:rPr>
      </w:pPr>
      <w:r>
        <w:t xml:space="preserve">  </w:t>
      </w:r>
      <w:r w:rsidRPr="003916C9">
        <w:rPr>
          <w:rFonts w:ascii="Times New Roman" w:hAnsi="Times New Roman" w:cs="Times New Roman"/>
          <w:sz w:val="28"/>
          <w:szCs w:val="28"/>
        </w:rPr>
        <w:t>Preşedinte de şedinţă,</w:t>
      </w:r>
    </w:p>
    <w:p w:rsidR="003916C9" w:rsidRPr="003916C9" w:rsidRDefault="003916C9" w:rsidP="003916C9">
      <w:pPr>
        <w:pStyle w:val="NoSpacing"/>
        <w:ind w:left="720"/>
        <w:rPr>
          <w:rFonts w:ascii="Times New Roman" w:hAnsi="Times New Roman" w:cs="Times New Roman"/>
          <w:sz w:val="28"/>
          <w:szCs w:val="28"/>
        </w:rPr>
      </w:pPr>
      <w:r w:rsidRPr="003916C9">
        <w:rPr>
          <w:rFonts w:ascii="Times New Roman" w:hAnsi="Times New Roman" w:cs="Times New Roman"/>
          <w:sz w:val="28"/>
          <w:szCs w:val="28"/>
        </w:rPr>
        <w:t xml:space="preserve">     Magyari  Zoltan</w:t>
      </w:r>
    </w:p>
    <w:p w:rsidR="003916C9" w:rsidRPr="003916C9" w:rsidRDefault="003916C9" w:rsidP="003916C9">
      <w:pPr>
        <w:pStyle w:val="NoSpacing"/>
        <w:ind w:left="5760" w:firstLine="720"/>
        <w:rPr>
          <w:rFonts w:ascii="Times New Roman" w:hAnsi="Times New Roman" w:cs="Times New Roman"/>
          <w:sz w:val="28"/>
          <w:szCs w:val="28"/>
        </w:rPr>
      </w:pPr>
      <w:r w:rsidRPr="003916C9">
        <w:rPr>
          <w:rFonts w:ascii="Times New Roman" w:hAnsi="Times New Roman" w:cs="Times New Roman"/>
          <w:sz w:val="28"/>
          <w:szCs w:val="28"/>
        </w:rPr>
        <w:t>Avizat ptr.legalitate,</w:t>
      </w:r>
    </w:p>
    <w:p w:rsidR="003916C9" w:rsidRPr="003916C9" w:rsidRDefault="003916C9" w:rsidP="003916C9">
      <w:pPr>
        <w:pStyle w:val="NoSpacing"/>
        <w:rPr>
          <w:rFonts w:ascii="Times New Roman" w:hAnsi="Times New Roman" w:cs="Times New Roman"/>
          <w:sz w:val="28"/>
          <w:szCs w:val="28"/>
        </w:rPr>
      </w:pPr>
      <w:r w:rsidRPr="003916C9">
        <w:rPr>
          <w:rFonts w:ascii="Times New Roman" w:hAnsi="Times New Roman" w:cs="Times New Roman"/>
          <w:sz w:val="28"/>
          <w:szCs w:val="28"/>
        </w:rPr>
        <w:tab/>
      </w:r>
      <w:r w:rsidRPr="003916C9">
        <w:rPr>
          <w:rFonts w:ascii="Times New Roman" w:hAnsi="Times New Roman" w:cs="Times New Roman"/>
          <w:sz w:val="28"/>
          <w:szCs w:val="28"/>
        </w:rPr>
        <w:tab/>
      </w:r>
      <w:r w:rsidRPr="003916C9">
        <w:rPr>
          <w:rFonts w:ascii="Times New Roman" w:hAnsi="Times New Roman" w:cs="Times New Roman"/>
          <w:sz w:val="28"/>
          <w:szCs w:val="28"/>
        </w:rPr>
        <w:tab/>
      </w:r>
      <w:r w:rsidRPr="003916C9">
        <w:rPr>
          <w:rFonts w:ascii="Times New Roman" w:hAnsi="Times New Roman" w:cs="Times New Roman"/>
          <w:sz w:val="28"/>
          <w:szCs w:val="28"/>
        </w:rPr>
        <w:tab/>
      </w:r>
      <w:r w:rsidRPr="003916C9">
        <w:rPr>
          <w:rFonts w:ascii="Times New Roman" w:hAnsi="Times New Roman" w:cs="Times New Roman"/>
          <w:sz w:val="28"/>
          <w:szCs w:val="28"/>
        </w:rPr>
        <w:tab/>
      </w:r>
      <w:r w:rsidRPr="003916C9">
        <w:rPr>
          <w:rFonts w:ascii="Times New Roman" w:hAnsi="Times New Roman" w:cs="Times New Roman"/>
          <w:sz w:val="28"/>
          <w:szCs w:val="28"/>
        </w:rPr>
        <w:tab/>
      </w:r>
      <w:r w:rsidRPr="003916C9">
        <w:rPr>
          <w:rFonts w:ascii="Times New Roman" w:hAnsi="Times New Roman" w:cs="Times New Roman"/>
          <w:sz w:val="28"/>
          <w:szCs w:val="28"/>
        </w:rPr>
        <w:tab/>
      </w:r>
      <w:r w:rsidRPr="003916C9">
        <w:rPr>
          <w:rFonts w:ascii="Times New Roman" w:hAnsi="Times New Roman" w:cs="Times New Roman"/>
          <w:sz w:val="28"/>
          <w:szCs w:val="28"/>
        </w:rPr>
        <w:tab/>
        <w:t xml:space="preserve">                    Secretar,</w:t>
      </w:r>
    </w:p>
    <w:p w:rsidR="003916C9" w:rsidRPr="003916C9" w:rsidRDefault="003916C9" w:rsidP="003916C9">
      <w:pPr>
        <w:rPr>
          <w:sz w:val="28"/>
          <w:szCs w:val="28"/>
        </w:rPr>
      </w:pPr>
      <w:r w:rsidRPr="003916C9">
        <w:rPr>
          <w:sz w:val="28"/>
          <w:szCs w:val="28"/>
        </w:rPr>
        <w:tab/>
      </w:r>
      <w:r w:rsidRPr="003916C9">
        <w:rPr>
          <w:sz w:val="28"/>
          <w:szCs w:val="28"/>
        </w:rPr>
        <w:tab/>
      </w:r>
      <w:r w:rsidRPr="003916C9">
        <w:rPr>
          <w:sz w:val="28"/>
          <w:szCs w:val="28"/>
        </w:rPr>
        <w:tab/>
      </w:r>
      <w:r w:rsidRPr="003916C9">
        <w:rPr>
          <w:sz w:val="28"/>
          <w:szCs w:val="28"/>
        </w:rPr>
        <w:tab/>
      </w:r>
      <w:r w:rsidRPr="003916C9">
        <w:rPr>
          <w:sz w:val="28"/>
          <w:szCs w:val="28"/>
        </w:rPr>
        <w:tab/>
      </w:r>
      <w:r w:rsidRPr="003916C9">
        <w:rPr>
          <w:sz w:val="28"/>
          <w:szCs w:val="28"/>
        </w:rPr>
        <w:tab/>
        <w:t xml:space="preserve">                                    </w:t>
      </w:r>
      <w:r>
        <w:rPr>
          <w:sz w:val="28"/>
          <w:szCs w:val="28"/>
        </w:rPr>
        <w:t xml:space="preserve">  </w:t>
      </w:r>
      <w:r w:rsidRPr="003916C9">
        <w:rPr>
          <w:sz w:val="28"/>
          <w:szCs w:val="28"/>
        </w:rPr>
        <w:t>Józsa Ferenc</w:t>
      </w:r>
    </w:p>
    <w:p w:rsidR="003916C9" w:rsidRPr="003916C9" w:rsidRDefault="003916C9">
      <w:pPr>
        <w:rPr>
          <w:sz w:val="28"/>
          <w:szCs w:val="28"/>
        </w:rPr>
      </w:pPr>
    </w:p>
    <w:sectPr w:rsidR="003916C9" w:rsidRPr="003916C9" w:rsidSect="00CC04EC">
      <w:pgSz w:w="12240" w:h="15840"/>
      <w:pgMar w:top="270" w:right="1170" w:bottom="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CD24EB"/>
    <w:multiLevelType w:val="hybridMultilevel"/>
    <w:tmpl w:val="9572CFB8"/>
    <w:lvl w:ilvl="0" w:tplc="8D00A76E">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519D7"/>
    <w:rsid w:val="000201A5"/>
    <w:rsid w:val="000519D7"/>
    <w:rsid w:val="003916C9"/>
    <w:rsid w:val="00504B62"/>
    <w:rsid w:val="00621E9C"/>
    <w:rsid w:val="00CC04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9D7"/>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19D7"/>
    <w:pPr>
      <w:spacing w:after="0" w:line="240" w:lineRule="auto"/>
    </w:pPr>
    <w:rPr>
      <w:lang w:val="ro-RO"/>
    </w:rPr>
  </w:style>
  <w:style w:type="paragraph" w:styleId="ListParagraph">
    <w:name w:val="List Paragraph"/>
    <w:basedOn w:val="Normal"/>
    <w:uiPriority w:val="34"/>
    <w:qFormat/>
    <w:rsid w:val="000519D7"/>
    <w:pPr>
      <w:ind w:left="720"/>
      <w:contextualSpacing/>
    </w:pPr>
  </w:style>
</w:styles>
</file>

<file path=word/webSettings.xml><?xml version="1.0" encoding="utf-8"?>
<w:webSettings xmlns:r="http://schemas.openxmlformats.org/officeDocument/2006/relationships" xmlns:w="http://schemas.openxmlformats.org/wordprocessingml/2006/main">
  <w:divs>
    <w:div w:id="117495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427</Words>
  <Characters>2437</Characters>
  <Application>Microsoft Office Word</Application>
  <DocSecurity>0</DocSecurity>
  <Lines>20</Lines>
  <Paragraphs>5</Paragraphs>
  <ScaleCrop>false</ScaleCrop>
  <Company/>
  <LinksUpToDate>false</LinksUpToDate>
  <CharactersWithSpaces>2859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5</cp:revision>
  <cp:lastPrinted>2018-11-01T06:45:00Z</cp:lastPrinted>
  <dcterms:created xsi:type="dcterms:W3CDTF">2018-11-01T06:39:00Z</dcterms:created>
  <dcterms:modified xsi:type="dcterms:W3CDTF">2018-11-01T06:46:00Z</dcterms:modified>
</cp:coreProperties>
</file>