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8F26" w14:textId="77777777" w:rsidR="007D2E4F" w:rsidRPr="0076556C" w:rsidRDefault="007D2E4F" w:rsidP="007D2E4F">
      <w:pPr>
        <w:spacing w:line="276" w:lineRule="auto"/>
        <w:ind w:firstLine="567"/>
        <w:jc w:val="both"/>
        <w:rPr>
          <w:rFonts w:ascii="Times New Roman" w:eastAsia="Arial Black" w:hAnsi="Times New Roman"/>
          <w:sz w:val="24"/>
        </w:rPr>
      </w:pPr>
      <w:bookmarkStart w:id="0" w:name="_Hlk127877408"/>
      <w:r w:rsidRPr="0076556C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427CE8B" wp14:editId="662B9139">
            <wp:simplePos x="0" y="0"/>
            <wp:positionH relativeFrom="column">
              <wp:posOffset>249555</wp:posOffset>
            </wp:positionH>
            <wp:positionV relativeFrom="paragraph">
              <wp:posOffset>302260</wp:posOffset>
            </wp:positionV>
            <wp:extent cx="1047750" cy="1460500"/>
            <wp:effectExtent l="0" t="0" r="0" b="6350"/>
            <wp:wrapNone/>
            <wp:docPr id="1" name="Picture 1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77F9" w14:textId="77777777" w:rsidR="007D2E4F" w:rsidRPr="0076556C" w:rsidRDefault="007D2E4F" w:rsidP="007D2E4F">
      <w:pPr>
        <w:spacing w:line="276" w:lineRule="auto"/>
        <w:ind w:firstLine="567"/>
        <w:jc w:val="both"/>
        <w:rPr>
          <w:rFonts w:ascii="Times New Roman" w:eastAsia="Arial Black" w:hAnsi="Times New Roman"/>
          <w:sz w:val="24"/>
        </w:rPr>
      </w:pPr>
      <w:r w:rsidRPr="0076556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06F12AC" wp14:editId="302C1798">
                <wp:simplePos x="0" y="0"/>
                <wp:positionH relativeFrom="column">
                  <wp:posOffset>1467293</wp:posOffset>
                </wp:positionH>
                <wp:positionV relativeFrom="paragraph">
                  <wp:posOffset>11637</wp:posOffset>
                </wp:positionV>
                <wp:extent cx="3351530" cy="1307863"/>
                <wp:effectExtent l="0" t="0" r="20320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30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8148" w14:textId="77777777" w:rsidR="007D2E4F" w:rsidRPr="00D12FAA" w:rsidRDefault="007D2E4F" w:rsidP="007D2E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D12FA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ROMÂNIA</w:t>
                            </w:r>
                          </w:p>
                          <w:p w14:paraId="3EE6583C" w14:textId="77777777" w:rsidR="007D2E4F" w:rsidRPr="00D12FAA" w:rsidRDefault="007D2E4F" w:rsidP="007D2E4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eastAsia="zh-CN"/>
                              </w:rPr>
                            </w:pPr>
                            <w:r w:rsidRPr="00D12FAA">
                              <w:rPr>
                                <w:rFonts w:ascii="Times New Roman" w:hAnsi="Times New Roman"/>
                                <w:sz w:val="24"/>
                                <w:lang w:eastAsia="zh-CN"/>
                              </w:rPr>
                              <w:t>Județul  Mureș</w:t>
                            </w:r>
                          </w:p>
                          <w:p w14:paraId="25D3CEAA" w14:textId="77777777" w:rsidR="007D2E4F" w:rsidRPr="00D12FAA" w:rsidRDefault="007D2E4F" w:rsidP="007D2E4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D12FAA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CONSILIUL LOCAL AL</w:t>
                            </w:r>
                          </w:p>
                          <w:p w14:paraId="49AC1391" w14:textId="77777777" w:rsidR="007D2E4F" w:rsidRDefault="007D2E4F" w:rsidP="007D2E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760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COMUNEI ACĂȚARI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F12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5.55pt;margin-top:.9pt;width:263.9pt;height:10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" strokecolor="white">
                <v:textbox>
                  <w:txbxContent>
                    <w:p w14:paraId="16C28148" w14:textId="77777777" w:rsidR="007D2E4F" w:rsidRPr="00D12FAA" w:rsidRDefault="007D2E4F" w:rsidP="007D2E4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 w:rsidRPr="00D12FAA"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ROMÂNIA</w:t>
                      </w:r>
                    </w:p>
                    <w:p w14:paraId="3EE6583C" w14:textId="77777777" w:rsidR="007D2E4F" w:rsidRPr="00D12FAA" w:rsidRDefault="007D2E4F" w:rsidP="007D2E4F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eastAsia="zh-CN"/>
                        </w:rPr>
                      </w:pPr>
                      <w:r w:rsidRPr="00D12FAA">
                        <w:rPr>
                          <w:rFonts w:ascii="Times New Roman" w:hAnsi="Times New Roman"/>
                          <w:sz w:val="24"/>
                          <w:lang w:eastAsia="zh-CN"/>
                        </w:rPr>
                        <w:t>Județul  Mureș</w:t>
                      </w:r>
                    </w:p>
                    <w:p w14:paraId="25D3CEAA" w14:textId="77777777" w:rsidR="007D2E4F" w:rsidRPr="00D12FAA" w:rsidRDefault="007D2E4F" w:rsidP="007D2E4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 w:rsidRPr="00D12FAA"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CONSILIUL LOCAL AL</w:t>
                      </w:r>
                    </w:p>
                    <w:p w14:paraId="49AC1391" w14:textId="77777777" w:rsidR="007D2E4F" w:rsidRDefault="007D2E4F" w:rsidP="007D2E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7605"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COMUNEI ACĂȚARI</w:t>
                      </w:r>
                    </w:p>
                  </w:txbxContent>
                </v:textbox>
              </v:shape>
            </w:pict>
          </mc:Fallback>
        </mc:AlternateContent>
      </w:r>
    </w:p>
    <w:p w14:paraId="45877D20" w14:textId="77777777" w:rsidR="007D2E4F" w:rsidRPr="0076556C" w:rsidRDefault="007D2E4F" w:rsidP="007D2E4F">
      <w:pPr>
        <w:spacing w:line="276" w:lineRule="auto"/>
        <w:ind w:firstLine="567"/>
        <w:jc w:val="both"/>
        <w:rPr>
          <w:rFonts w:ascii="Times New Roman" w:eastAsia="Arial" w:hAnsi="Times New Roman"/>
          <w:sz w:val="24"/>
        </w:rPr>
      </w:pPr>
      <w:r w:rsidRPr="0076556C">
        <w:rPr>
          <w:rFonts w:ascii="Times New Roman" w:eastAsia="Arial Black" w:hAnsi="Times New Roman"/>
          <w:sz w:val="24"/>
        </w:rPr>
        <w:t xml:space="preserve">                                     </w:t>
      </w:r>
    </w:p>
    <w:p w14:paraId="79D7FD3A" w14:textId="77777777" w:rsidR="007D2E4F" w:rsidRPr="0076556C" w:rsidRDefault="007D2E4F" w:rsidP="007D2E4F">
      <w:pPr>
        <w:spacing w:line="276" w:lineRule="auto"/>
        <w:ind w:firstLine="567"/>
        <w:jc w:val="both"/>
        <w:rPr>
          <w:rFonts w:ascii="Times New Roman" w:eastAsia="Arial" w:hAnsi="Times New Roman"/>
          <w:sz w:val="24"/>
        </w:rPr>
      </w:pPr>
      <w:r w:rsidRPr="0076556C">
        <w:rPr>
          <w:rFonts w:ascii="Times New Roman" w:eastAsia="Arial" w:hAnsi="Times New Roman"/>
          <w:sz w:val="24"/>
        </w:rPr>
        <w:t xml:space="preserve">                                </w:t>
      </w:r>
    </w:p>
    <w:p w14:paraId="6E1A9AA5" w14:textId="77777777" w:rsidR="007D2E4F" w:rsidRPr="0076556C" w:rsidRDefault="007D2E4F" w:rsidP="007D2E4F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76556C">
        <w:rPr>
          <w:rFonts w:ascii="Times New Roman" w:eastAsia="Arial" w:hAnsi="Times New Roman"/>
          <w:sz w:val="24"/>
        </w:rPr>
        <w:t xml:space="preserve">                       </w:t>
      </w:r>
    </w:p>
    <w:p w14:paraId="0C376D5E" w14:textId="77777777" w:rsidR="007D2E4F" w:rsidRPr="0076556C" w:rsidRDefault="007D2E4F" w:rsidP="007D2E4F">
      <w:pPr>
        <w:rPr>
          <w:rFonts w:ascii="Times New Roman" w:hAnsi="Times New Roman"/>
          <w:b/>
          <w:bCs/>
          <w:sz w:val="24"/>
        </w:rPr>
      </w:pPr>
    </w:p>
    <w:p w14:paraId="456B5FDA" w14:textId="75F126A0" w:rsidR="007D2E4F" w:rsidRPr="007D2E4F" w:rsidRDefault="007D2E4F" w:rsidP="007D2E4F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</w:pPr>
      <w:r w:rsidRPr="007D2E4F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>HOTĂRÂREA nr.</w:t>
      </w:r>
      <w:r w:rsidRPr="007D2E4F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 xml:space="preserve"> 16  </w:t>
      </w:r>
      <w:r w:rsidRPr="007D2E4F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 xml:space="preserve">din </w:t>
      </w:r>
      <w:r w:rsidRPr="007D2E4F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 xml:space="preserve"> 23 februarie </w:t>
      </w:r>
      <w:r w:rsidRPr="007D2E4F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>2023</w:t>
      </w:r>
    </w:p>
    <w:p w14:paraId="22F064D4" w14:textId="21731D7F" w:rsidR="00AA4D2B" w:rsidRPr="007D2E4F" w:rsidRDefault="007D2E4F" w:rsidP="007D2E4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 w:rsidRPr="007D2E4F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de aprobare a depunerii proiectului de finanțare cu titlul </w:t>
      </w:r>
      <w:r w:rsidRPr="007D2E4F">
        <w:rPr>
          <w:rFonts w:ascii="Times New Roman" w:hAnsi="Times New Roman"/>
          <w:b/>
          <w:bCs/>
          <w:sz w:val="28"/>
          <w:szCs w:val="28"/>
          <w:u w:val="single"/>
        </w:rPr>
        <w:t xml:space="preserve">”MODERNIZAREA INFRASTRUCTURII EDUCAȚIONALE SI A DOTĂRILOR AFERENTE PENTRU UNITĂȚILE DE ÎNVĂȚĂMÂNT PREUNIVERSITARE DIN COMUNA </w:t>
      </w:r>
      <w:r w:rsidRPr="007D2E4F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ACĂȚARI</w:t>
      </w:r>
      <w:r w:rsidRPr="007D2E4F">
        <w:rPr>
          <w:rFonts w:ascii="Times New Roman" w:hAnsi="Times New Roman"/>
          <w:b/>
          <w:bCs/>
          <w:sz w:val="28"/>
          <w:szCs w:val="28"/>
          <w:u w:val="single"/>
        </w:rPr>
        <w:t xml:space="preserve">” </w:t>
      </w:r>
      <w:r w:rsidRPr="007D2E4F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și a cheltuielilor aferente proiectului</w:t>
      </w:r>
      <w:bookmarkEnd w:id="0"/>
    </w:p>
    <w:p w14:paraId="583F5EE9" w14:textId="77777777" w:rsidR="007D2E4F" w:rsidRPr="007D2E4F" w:rsidRDefault="007D2E4F" w:rsidP="007D2E4F">
      <w:pPr>
        <w:spacing w:line="360" w:lineRule="auto"/>
        <w:jc w:val="center"/>
        <w:rPr>
          <w:rFonts w:ascii="Times New Roman" w:hAnsi="Times New Roman"/>
          <w:b/>
          <w:bCs/>
          <w:sz w:val="24"/>
          <w:lang w:eastAsia="zh-CN"/>
        </w:rPr>
      </w:pPr>
    </w:p>
    <w:p w14:paraId="19702686" w14:textId="21E201D0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Având în vedere temeiurile juridice, respectiv prevederile:</w:t>
      </w:r>
    </w:p>
    <w:p w14:paraId="7E82AC55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120 și art. 121 alin. (1) și (2) din Constituția României, republicată;</w:t>
      </w:r>
    </w:p>
    <w:p w14:paraId="761A27EB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8 și 9 din Carta europeană a autonomiei locale, adoptată la Strasbourg la 15 octombrie 1985, ratificată prin Legea nr. 199/1997;</w:t>
      </w:r>
    </w:p>
    <w:p w14:paraId="647A6A10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art. 129 alin. (2) din </w:t>
      </w:r>
      <w:bookmarkStart w:id="1" w:name="_Hlk69736526"/>
      <w:r>
        <w:rPr>
          <w:rFonts w:ascii="Times New Roman" w:hAnsi="Times New Roman"/>
          <w:sz w:val="24"/>
        </w:rPr>
        <w:t>OUG 57/2019 privind Codul Administrativ, cu modificările și completările ulterioare</w:t>
      </w:r>
      <w:bookmarkEnd w:id="1"/>
      <w:r>
        <w:rPr>
          <w:rFonts w:ascii="Times New Roman" w:hAnsi="Times New Roman"/>
          <w:sz w:val="24"/>
        </w:rPr>
        <w:t xml:space="preserve">; </w:t>
      </w:r>
    </w:p>
    <w:p w14:paraId="4743E637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Legea nr. 273/2006 privind finanțele publice locale, cu modificările și completările ulterioare;</w:t>
      </w:r>
    </w:p>
    <w:p w14:paraId="12E3B63B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20 și 21 din Legea cadru a descentralizării nr. 195/2006;</w:t>
      </w:r>
    </w:p>
    <w:p w14:paraId="44D2BEA3" w14:textId="77777777" w:rsidR="00AA4D2B" w:rsidRDefault="00AA4D2B" w:rsidP="00AA4D2B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Planul Național de Redresare și Reziliență, Componenta C15 - Educație, Investiția 9. Asigurarea echipamentelor și a resurselor tehnologice digitale pentru unitățile de învățământ,  Investiția 11. Asigurarea dotărilor pentru sălile de clasă preuniversitare și laboratoarele/atelierele școlare, Investiția 13. Echiparea laboratoarelor informatice din școlile de educație și formare profesională (EFP), Investiția 14. Echiparea atelierelor de practică din unitățile de învățământ profesional și tehnic</w:t>
      </w:r>
    </w:p>
    <w:p w14:paraId="63E85ECF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Ghidul solicitantului – Dotarea cu mobilier, materiale didactice și echipamente digitale a unităților de învățământ preuniversitar și a unităților conexe (aprobat prin ordinul de ministru nr. 6.423/19.12.2022)</w:t>
      </w:r>
    </w:p>
    <w:p w14:paraId="648A251B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 3674/14.02.2023 pentru modificarea Anexei la Ordinul ministrului educației nr. 6423/2022 - Ghidul Solicitantului pentru lansarea apelului de proiecte finanțat prin Planul Național pentru Redresare și Reziliență al României, Dotarea cu mobilier, materiale didactice și echipamente digitale a unităților de învățământ preuniversitar și a unităților conexe</w:t>
      </w:r>
    </w:p>
    <w:p w14:paraId="22BE6AF5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Ghidul solicitantului - Dotarea cu mobilier, materiale didactice și echipamente digitale a unităților de învățământ preuniversitar și a unităților conexe - Modificat prin Corrigendumul nr. 1 aprobat prin OME nr. 3674/14.02.2023</w:t>
      </w:r>
    </w:p>
    <w:p w14:paraId="7E19ECED" w14:textId="77777777" w:rsidR="00AA4D2B" w:rsidRDefault="00AA4D2B" w:rsidP="00AA4D2B">
      <w:pPr>
        <w:pStyle w:val="ListParagraph"/>
        <w:spacing w:after="100"/>
        <w:ind w:left="0" w:firstLine="708"/>
        <w:jc w:val="both"/>
        <w:rPr>
          <w:rFonts w:ascii="Times New Roman" w:hAnsi="Times New Roman"/>
          <w:sz w:val="24"/>
        </w:rPr>
      </w:pPr>
      <w:bookmarkStart w:id="2" w:name="_Hlk124938251"/>
      <w:r>
        <w:rPr>
          <w:rFonts w:ascii="Times New Roman" w:hAnsi="Times New Roman"/>
          <w:sz w:val="24"/>
        </w:rPr>
        <w:t xml:space="preserve">În conformitate cu prevederile </w:t>
      </w:r>
      <w:r>
        <w:rPr>
          <w:rFonts w:ascii="Times New Roman" w:hAnsi="Times New Roman"/>
          <w:iCs/>
          <w:sz w:val="24"/>
        </w:rPr>
        <w:t>art. 7 alin. (13)  din Legea nr. 52/2003 privind transparenţa decizională în administraţia publică, republicată,</w:t>
      </w:r>
    </w:p>
    <w:bookmarkEnd w:id="2"/>
    <w:p w14:paraId="43A33B94" w14:textId="77777777" w:rsidR="00AA4D2B" w:rsidRDefault="00AA4D2B" w:rsidP="00AA4D2B">
      <w:pPr>
        <w:pStyle w:val="ListParagraph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14:paraId="683183CA" w14:textId="77777777" w:rsidR="00AA4D2B" w:rsidRDefault="00AA4D2B" w:rsidP="00AA4D2B">
      <w:pPr>
        <w:spacing w:after="0"/>
        <w:jc w:val="both"/>
        <w:rPr>
          <w:rFonts w:ascii="Times New Roman" w:hAnsi="Times New Roman"/>
          <w:color w:val="000000"/>
          <w:sz w:val="24"/>
          <w:lang w:eastAsia="ro-RO"/>
        </w:rPr>
      </w:pPr>
      <w:r>
        <w:rPr>
          <w:rFonts w:ascii="Times New Roman" w:hAnsi="Times New Roman"/>
          <w:color w:val="000000"/>
          <w:sz w:val="24"/>
          <w:lang w:eastAsia="ro-RO"/>
        </w:rPr>
        <w:t>luând act de:</w:t>
      </w:r>
    </w:p>
    <w:p w14:paraId="4E99D338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referatul de aprobare prezentat de către primarul Comunei Acățari în calitatea sa de inițiator, înregistrat cu nr 1162/17 februarie 2023, prin care se susține necesitatea și oportunitatea proiectului, constituind un aport pentru dezvoltarea colectivității;</w:t>
      </w:r>
    </w:p>
    <w:p w14:paraId="7E48E854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raportul compartimentului de resort din cadrul aparatului de specialitate al primarului, înregistrat cu nr.1171/17 februarie 2023 , prin care se motivează, în drept și în fapt,  necesitatea și oportunitatea participării la Program;</w:t>
      </w:r>
    </w:p>
    <w:p w14:paraId="4E05C850" w14:textId="77777777" w:rsidR="00AA4D2B" w:rsidRDefault="00AA4D2B" w:rsidP="00AA4D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raportul comisiei de specialitate a Consiliului Local Acățari</w:t>
      </w:r>
    </w:p>
    <w:p w14:paraId="4EE2912F" w14:textId="77777777" w:rsidR="00AA4D2B" w:rsidRDefault="00AA4D2B" w:rsidP="007D2E4F">
      <w:pPr>
        <w:pStyle w:val="ListParagraph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14:paraId="64E89608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49D0A891" w14:textId="29329A75" w:rsidR="00AA4D2B" w:rsidRDefault="00AA4D2B" w:rsidP="007D2E4F">
      <w:pPr>
        <w:spacing w:line="276" w:lineRule="auto"/>
        <w:ind w:left="708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H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O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T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Ă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Ă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Ș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T</w:t>
      </w:r>
      <w:r w:rsidR="007D2E4F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</w:t>
      </w:r>
      <w:r w:rsidR="007D2E4F">
        <w:rPr>
          <w:rFonts w:ascii="Times New Roman" w:hAnsi="Times New Roman"/>
          <w:b/>
          <w:bCs/>
          <w:sz w:val="24"/>
        </w:rPr>
        <w:t>:</w:t>
      </w:r>
    </w:p>
    <w:p w14:paraId="64DF9F96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1FA2052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 1. Se aprobă depunerea proiectului de finanțare ”MODERNIZAREA INFRASTRUCTURII EDUCAȚIONALE SI A DOTĂRILOR AFERENTE PENTRU UNITĂȚILE DE ÎNVĂȚĂMÂNT PREUNIVERSITARE DIN COMUNA ACĂȚARI”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în vederea finanțării acestuia </w:t>
      </w:r>
      <w:bookmarkStart w:id="3" w:name="_Hlk103528759"/>
      <w:r>
        <w:rPr>
          <w:rFonts w:ascii="Times New Roman" w:hAnsi="Times New Roman"/>
          <w:sz w:val="24"/>
        </w:rPr>
        <w:t xml:space="preserve">în cadrul Planului Național de Redresare și Reziliență, Componenta </w:t>
      </w:r>
      <w:bookmarkEnd w:id="3"/>
      <w:r>
        <w:rPr>
          <w:rFonts w:ascii="Times New Roman" w:hAnsi="Times New Roman"/>
          <w:sz w:val="24"/>
        </w:rPr>
        <w:t>C15 - Educație, Investiția 9. Asigurarea echipamentelor și a resurselor tehnologice digitale pentru unitățile de învățământ,  Investiția 11. Asigurarea dotărilor pentru sălile de clasă preuniversitare și laboratoarele/atelierele școlare, Investiția 13. Echiparea laboratoarelor informatice din școlile de educație și formare profesională (EFP), Investiția 14. Echiparea atelierelor de practică din unitățile de învățământ profesional și tehnic</w:t>
      </w:r>
    </w:p>
    <w:p w14:paraId="23B6DA09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8D742A4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 2. Se aprobă analiza de nevoi a unităților de învățământ aflate în administrarea Comunei Acățari aferente proiectului ”MODERNIZAREA INFRASTRUCTURII EDUCAȚIONALE SI A DOTĂRILOR AFERENTE PENTRU UNITĂȚILE DE ÎNVĂȚĂMÂNT PREUNIVERSITARE DIN COMUNA ACĂȚARI”, conform anexa nr.1 la prezenta hotărâre din care face parte integrantă. </w:t>
      </w:r>
    </w:p>
    <w:p w14:paraId="35247056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51F65627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 3. Se aprobă valoarea totală a proiectului ”MODERNIZAREA INFRASTRUCTURII EDUCAȚIONALE SI A DOTĂRILOR AFERENTE PENTRU UNITĂȚILE DE ÎNVĂȚĂMÂNT PREUNIVERSITARE DIN COMUNA ACĂȚARI”, conform anexa nr.2 – Bugetul proiectului la prezenta hotărâre din care face parte integrantă. </w:t>
      </w:r>
    </w:p>
    <w:p w14:paraId="7253F7DF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1A5920D2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 4. Se aprobă angajamentul privind finanțarea cheltuielilor neeligibile și neprevăzute care pot apărea pe durata implementării proiectului ”MODERNIZAREA INFRASTRUCTURII EDUCAȚIONALE SI A DOTĂRILOR AFERENTE PENTRU UNITĂȚILE DE ÎNVĂȚĂMÂNT PREUNIVERSITARE DIN COMUNA ACĂȚARI”. </w:t>
      </w:r>
    </w:p>
    <w:p w14:paraId="684CE709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694840CC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 5. Se împuternicește Domnul Osváth Csaba, în calitate de Primar al Comunei Acățari să semneze toate actele necesare şi contractul de finanţare în numele Comunei Acățari. </w:t>
      </w:r>
    </w:p>
    <w:p w14:paraId="13EACDF8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1EC603D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6. Aducerea la îndeplinire a prezentei hotărâri se asigură de către Primarul Comunei Acățari, dl.</w:t>
      </w:r>
      <w:r>
        <w:t xml:space="preserve"> </w:t>
      </w:r>
      <w:r>
        <w:rPr>
          <w:rFonts w:ascii="Times New Roman" w:hAnsi="Times New Roman"/>
          <w:sz w:val="24"/>
        </w:rPr>
        <w:t>Osváth Csaba, prin aparatul de specialitate.</w:t>
      </w:r>
    </w:p>
    <w:p w14:paraId="5434C007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06B7AB68" w14:textId="77777777" w:rsidR="00AA4D2B" w:rsidRDefault="00AA4D2B" w:rsidP="00AA4D2B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Art. 8. Prezenta hotărâre se comunică, prin grija secretarului general al comunei, în termenul prevăzut de lege, Primarului Comunei Acățari și Instituției Prefectului - Județul Mureș şi se aduce la cunoștință publică prin afișare.</w:t>
      </w:r>
    </w:p>
    <w:p w14:paraId="4F37669C" w14:textId="77777777" w:rsidR="00AA4D2B" w:rsidRDefault="00AA4D2B" w:rsidP="00AA4D2B">
      <w:pPr>
        <w:jc w:val="both"/>
        <w:rPr>
          <w:rFonts w:ascii="Times New Roman" w:hAnsi="Times New Roman"/>
          <w:sz w:val="24"/>
        </w:rPr>
      </w:pPr>
    </w:p>
    <w:p w14:paraId="692114A1" w14:textId="4ED5CF99" w:rsidR="00ED11F7" w:rsidRDefault="00ED11F7"/>
    <w:p w14:paraId="03F8E802" w14:textId="3AE1EF51" w:rsidR="006B5521" w:rsidRDefault="006B5521" w:rsidP="006B5521">
      <w:pPr>
        <w:pStyle w:val="NoSpacing"/>
        <w:ind w:left="708" w:firstLine="708"/>
        <w:rPr>
          <w:rFonts w:ascii="Times New Roman" w:hAnsi="Times New Roman"/>
          <w:sz w:val="28"/>
          <w:szCs w:val="28"/>
          <w:lang w:eastAsia="en-GB"/>
        </w:rPr>
      </w:pPr>
      <w:r w:rsidRPr="006B5521">
        <w:rPr>
          <w:rFonts w:ascii="Times New Roman" w:hAnsi="Times New Roman"/>
          <w:sz w:val="28"/>
          <w:szCs w:val="28"/>
        </w:rPr>
        <w:t xml:space="preserve">  </w:t>
      </w:r>
      <w:r w:rsidRPr="006B5521">
        <w:rPr>
          <w:rFonts w:ascii="Times New Roman" w:hAnsi="Times New Roman"/>
          <w:sz w:val="28"/>
          <w:szCs w:val="28"/>
          <w:lang w:eastAsia="en-GB"/>
        </w:rPr>
        <w:t>Președinte de ședință,</w:t>
      </w:r>
    </w:p>
    <w:p w14:paraId="08A6D54A" w14:textId="77777777" w:rsidR="00B70587" w:rsidRPr="006B5521" w:rsidRDefault="00B70587" w:rsidP="006B5521">
      <w:pPr>
        <w:pStyle w:val="NoSpacing"/>
        <w:ind w:left="708" w:firstLine="708"/>
        <w:rPr>
          <w:rFonts w:ascii="Times New Roman" w:hAnsi="Times New Roman"/>
          <w:sz w:val="28"/>
          <w:szCs w:val="28"/>
          <w:lang w:eastAsia="en-GB"/>
        </w:rPr>
      </w:pPr>
    </w:p>
    <w:p w14:paraId="7EE951B7" w14:textId="1DCCA472" w:rsidR="006B5521" w:rsidRPr="006B5521" w:rsidRDefault="006B5521" w:rsidP="006B5521">
      <w:pPr>
        <w:pStyle w:val="NoSpacing"/>
        <w:rPr>
          <w:rFonts w:ascii="Times New Roman" w:hAnsi="Times New Roman"/>
          <w:sz w:val="28"/>
          <w:szCs w:val="28"/>
          <w:lang w:eastAsia="en-GB"/>
        </w:rPr>
      </w:pPr>
      <w:r w:rsidRPr="006B5521">
        <w:rPr>
          <w:rFonts w:ascii="Times New Roman" w:hAnsi="Times New Roman"/>
          <w:sz w:val="28"/>
          <w:szCs w:val="28"/>
          <w:lang w:eastAsia="en-GB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en-GB"/>
        </w:rPr>
        <w:t xml:space="preserve">       Magyari Zoltan</w:t>
      </w:r>
      <w:r w:rsidRPr="006B5521">
        <w:rPr>
          <w:rFonts w:ascii="Times New Roman" w:hAnsi="Times New Roman"/>
          <w:sz w:val="28"/>
          <w:szCs w:val="28"/>
          <w:lang w:eastAsia="en-GB"/>
        </w:rPr>
        <w:tab/>
      </w:r>
      <w:r w:rsidRPr="006B5521">
        <w:rPr>
          <w:rFonts w:ascii="Times New Roman" w:hAnsi="Times New Roman"/>
          <w:sz w:val="28"/>
          <w:szCs w:val="28"/>
          <w:lang w:eastAsia="en-GB"/>
        </w:rPr>
        <w:tab/>
      </w:r>
      <w:r w:rsidRPr="006B5521">
        <w:rPr>
          <w:rFonts w:ascii="Times New Roman" w:hAnsi="Times New Roman"/>
          <w:sz w:val="28"/>
          <w:szCs w:val="28"/>
          <w:lang w:eastAsia="en-GB"/>
        </w:rPr>
        <w:tab/>
      </w:r>
      <w:r w:rsidRPr="006B5521">
        <w:rPr>
          <w:rFonts w:ascii="Times New Roman" w:hAnsi="Times New Roman"/>
          <w:sz w:val="28"/>
          <w:szCs w:val="28"/>
          <w:lang w:eastAsia="en-GB"/>
        </w:rPr>
        <w:tab/>
      </w:r>
      <w:r w:rsidRPr="006B5521">
        <w:rPr>
          <w:rFonts w:ascii="Times New Roman" w:hAnsi="Times New Roman"/>
          <w:sz w:val="28"/>
          <w:szCs w:val="28"/>
          <w:lang w:eastAsia="en-GB"/>
        </w:rPr>
        <w:tab/>
      </w:r>
      <w:r w:rsidRPr="006B5521">
        <w:rPr>
          <w:rFonts w:ascii="Times New Roman" w:hAnsi="Times New Roman"/>
          <w:sz w:val="28"/>
          <w:szCs w:val="28"/>
        </w:rPr>
        <w:t>Contrasemnează,</w:t>
      </w:r>
    </w:p>
    <w:p w14:paraId="57F0D423" w14:textId="77777777" w:rsidR="006B5521" w:rsidRPr="006B5521" w:rsidRDefault="006B5521" w:rsidP="006B5521">
      <w:pPr>
        <w:pStyle w:val="NoSpacing"/>
        <w:rPr>
          <w:rFonts w:ascii="Times New Roman" w:hAnsi="Times New Roman"/>
          <w:sz w:val="28"/>
          <w:szCs w:val="28"/>
        </w:rPr>
      </w:pP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  <w:t xml:space="preserve">                    Secretar general,</w:t>
      </w:r>
    </w:p>
    <w:p w14:paraId="7B89F1BA" w14:textId="4D0729E4" w:rsidR="006B5521" w:rsidRPr="006B5521" w:rsidRDefault="006B5521" w:rsidP="006B5521">
      <w:pPr>
        <w:rPr>
          <w:rFonts w:ascii="Times New Roman" w:hAnsi="Times New Roman"/>
        </w:rPr>
      </w:pP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</w:r>
      <w:r w:rsidRPr="006B5521">
        <w:rPr>
          <w:rFonts w:ascii="Times New Roman" w:hAnsi="Times New Roman"/>
          <w:sz w:val="28"/>
          <w:szCs w:val="28"/>
        </w:rPr>
        <w:tab/>
        <w:t xml:space="preserve">             Jozsa Ferenc</w:t>
      </w:r>
    </w:p>
    <w:sectPr w:rsidR="006B5521" w:rsidRPr="006B5521" w:rsidSect="007D2E4F">
      <w:pgSz w:w="11906" w:h="16838"/>
      <w:pgMar w:top="0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03FC"/>
    <w:multiLevelType w:val="hybridMultilevel"/>
    <w:tmpl w:val="64266BA0"/>
    <w:lvl w:ilvl="0" w:tplc="E970143E">
      <w:numFmt w:val="decimal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45980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B"/>
    <w:rsid w:val="006B5521"/>
    <w:rsid w:val="007D2E4F"/>
    <w:rsid w:val="00AA4D2B"/>
    <w:rsid w:val="00B70587"/>
    <w:rsid w:val="00E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D34C4"/>
  <w15:chartTrackingRefBased/>
  <w15:docId w15:val="{54C5C704-6C0C-4C71-960F-17E1694C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2B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4D2B"/>
    <w:pPr>
      <w:spacing w:after="0" w:line="240" w:lineRule="auto"/>
    </w:pPr>
    <w:rPr>
      <w:rFonts w:ascii="Trebuchet MS" w:eastAsia="Times New Roman" w:hAnsi="Trebuchet MS" w:cs="Times New Roman"/>
      <w:sz w:val="20"/>
      <w:szCs w:val="24"/>
    </w:rPr>
  </w:style>
  <w:style w:type="paragraph" w:styleId="ListParagraph">
    <w:name w:val="List Paragraph"/>
    <w:basedOn w:val="Normal"/>
    <w:qFormat/>
    <w:rsid w:val="00AA4D2B"/>
    <w:pPr>
      <w:ind w:left="720"/>
      <w:contextualSpacing/>
    </w:pPr>
  </w:style>
  <w:style w:type="paragraph" w:customStyle="1" w:styleId="Default">
    <w:name w:val="Default"/>
    <w:rsid w:val="00AA4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6B5521"/>
    <w:rPr>
      <w:rFonts w:ascii="Trebuchet MS" w:eastAsia="Times New Roman" w:hAnsi="Trebuchet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5</cp:revision>
  <cp:lastPrinted>2023-02-22T16:04:00Z</cp:lastPrinted>
  <dcterms:created xsi:type="dcterms:W3CDTF">2023-02-22T15:55:00Z</dcterms:created>
  <dcterms:modified xsi:type="dcterms:W3CDTF">2023-02-22T16:04:00Z</dcterms:modified>
</cp:coreProperties>
</file>