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87" w:rsidRDefault="00D92987" w:rsidP="00D92987">
      <w:pPr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   </w:t>
      </w:r>
    </w:p>
    <w:p w:rsidR="00E2401C" w:rsidRPr="00E2401C" w:rsidRDefault="00D92987" w:rsidP="00D92987">
      <w:pPr>
        <w:rPr>
          <w:sz w:val="28"/>
          <w:szCs w:val="28"/>
        </w:rPr>
      </w:pPr>
      <w:r w:rsidRPr="00E2401C">
        <w:rPr>
          <w:sz w:val="28"/>
          <w:szCs w:val="28"/>
        </w:rPr>
        <w:t>ROMANIA</w:t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  <w:t xml:space="preserve">                             </w:t>
      </w:r>
    </w:p>
    <w:p w:rsidR="00D92987" w:rsidRPr="00E2401C" w:rsidRDefault="00D92987" w:rsidP="00D92987">
      <w:pPr>
        <w:rPr>
          <w:sz w:val="28"/>
          <w:szCs w:val="28"/>
          <w:lang w:val="ro-RO"/>
        </w:rPr>
      </w:pPr>
      <w:r w:rsidRPr="00E2401C">
        <w:rPr>
          <w:sz w:val="28"/>
          <w:szCs w:val="28"/>
        </w:rPr>
        <w:t xml:space="preserve"> JUDEŢUL MUREŞ</w:t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</w:r>
      <w:r w:rsidRPr="00E2401C">
        <w:rPr>
          <w:sz w:val="28"/>
          <w:szCs w:val="28"/>
        </w:rPr>
        <w:tab/>
        <w:t xml:space="preserve">                </w:t>
      </w:r>
      <w:r w:rsidR="00E2401C">
        <w:rPr>
          <w:sz w:val="28"/>
          <w:szCs w:val="28"/>
        </w:rPr>
        <w:t xml:space="preserve">                         </w:t>
      </w:r>
    </w:p>
    <w:p w:rsidR="00E2401C" w:rsidRDefault="00D92987" w:rsidP="00E2401C">
      <w:pPr>
        <w:pStyle w:val="NoSpacing"/>
        <w:rPr>
          <w:rFonts w:ascii="Times New Roman" w:hAnsi="Times New Roman"/>
          <w:sz w:val="28"/>
          <w:szCs w:val="28"/>
        </w:rPr>
      </w:pPr>
      <w:r w:rsidRPr="00E2401C">
        <w:rPr>
          <w:rFonts w:ascii="Times New Roman" w:hAnsi="Times New Roman"/>
          <w:sz w:val="28"/>
          <w:szCs w:val="28"/>
        </w:rPr>
        <w:t>COMUNA ACĂȚARI</w:t>
      </w:r>
      <w:r w:rsidRPr="00E2401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</w:p>
    <w:p w:rsidR="00D92987" w:rsidRPr="00E2401C" w:rsidRDefault="00E2401C" w:rsidP="00E2401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CONSILIUL  LOCAL </w:t>
      </w:r>
      <w:r w:rsidR="00D92987" w:rsidRPr="00E2401C">
        <w:rPr>
          <w:rFonts w:ascii="Times New Roman" w:hAnsi="Times New Roman"/>
          <w:sz w:val="28"/>
          <w:szCs w:val="28"/>
        </w:rPr>
        <w:t xml:space="preserve">          </w:t>
      </w:r>
    </w:p>
    <w:p w:rsidR="00D92987" w:rsidRDefault="00D92987" w:rsidP="00D92987">
      <w:pPr>
        <w:rPr>
          <w:rFonts w:asciiTheme="minorHAnsi" w:hAnsiTheme="minorHAnsi" w:cs="Tahoma"/>
          <w:sz w:val="28"/>
          <w:szCs w:val="28"/>
          <w:u w:val="single"/>
          <w:lang w:val="ro-RO"/>
        </w:rPr>
      </w:pPr>
    </w:p>
    <w:p w:rsidR="00D92987" w:rsidRDefault="00D92987" w:rsidP="00D92987">
      <w:pPr>
        <w:jc w:val="center"/>
        <w:rPr>
          <w:rFonts w:asciiTheme="minorHAnsi" w:hAnsiTheme="minorHAnsi" w:cs="Tahoma"/>
          <w:b/>
          <w:sz w:val="28"/>
          <w:szCs w:val="28"/>
          <w:u w:val="single"/>
          <w:lang w:val="ro-RO"/>
        </w:rPr>
      </w:pPr>
      <w:r>
        <w:rPr>
          <w:rFonts w:asciiTheme="minorHAnsi" w:hAnsiTheme="minorHAnsi" w:cs="Tahoma"/>
          <w:sz w:val="28"/>
          <w:szCs w:val="28"/>
          <w:u w:val="single"/>
          <w:lang w:val="ro-RO"/>
        </w:rPr>
        <w:t xml:space="preserve"> </w:t>
      </w:r>
      <w:r>
        <w:rPr>
          <w:rFonts w:asciiTheme="minorHAnsi" w:hAnsiTheme="minorHAnsi" w:cs="Tahoma"/>
          <w:b/>
          <w:sz w:val="28"/>
          <w:szCs w:val="28"/>
          <w:u w:val="single"/>
          <w:lang w:val="ro-RO"/>
        </w:rPr>
        <w:t xml:space="preserve">H O T Ă R Â R E </w:t>
      </w:r>
      <w:r w:rsidR="00E2401C">
        <w:rPr>
          <w:rFonts w:asciiTheme="minorHAnsi" w:hAnsiTheme="minorHAnsi" w:cs="Tahoma"/>
          <w:b/>
          <w:sz w:val="28"/>
          <w:szCs w:val="28"/>
          <w:u w:val="single"/>
          <w:lang w:val="ro-RO"/>
        </w:rPr>
        <w:t>NR.9</w:t>
      </w:r>
    </w:p>
    <w:p w:rsidR="00E2401C" w:rsidRDefault="00FE1F91" w:rsidP="00D92987">
      <w:pPr>
        <w:jc w:val="center"/>
        <w:rPr>
          <w:rFonts w:asciiTheme="minorHAnsi" w:hAnsiTheme="minorHAnsi" w:cs="Tahoma"/>
          <w:b/>
          <w:sz w:val="28"/>
          <w:szCs w:val="28"/>
          <w:u w:val="single"/>
          <w:lang w:val="ro-RO"/>
        </w:rPr>
      </w:pPr>
      <w:r>
        <w:rPr>
          <w:rFonts w:asciiTheme="minorHAnsi" w:hAnsiTheme="minorHAnsi" w:cs="Tahoma"/>
          <w:b/>
          <w:sz w:val="28"/>
          <w:szCs w:val="28"/>
          <w:u w:val="single"/>
          <w:lang w:val="ro-RO"/>
        </w:rPr>
        <w:t>d</w:t>
      </w:r>
      <w:r w:rsidR="00E2401C">
        <w:rPr>
          <w:rFonts w:asciiTheme="minorHAnsi" w:hAnsiTheme="minorHAnsi" w:cs="Tahoma"/>
          <w:b/>
          <w:sz w:val="28"/>
          <w:szCs w:val="28"/>
          <w:u w:val="single"/>
          <w:lang w:val="ro-RO"/>
        </w:rPr>
        <w:t>in 28 februarie 2018</w:t>
      </w:r>
    </w:p>
    <w:p w:rsidR="00D92987" w:rsidRDefault="00D92987" w:rsidP="00D92987">
      <w:pPr>
        <w:pStyle w:val="BodyText"/>
        <w:rPr>
          <w:rFonts w:asciiTheme="minorHAnsi" w:hAnsiTheme="minorHAnsi" w:cs="Tahoma"/>
          <w:b/>
          <w:sz w:val="28"/>
          <w:szCs w:val="28"/>
          <w:lang w:val="ro-RO"/>
        </w:rPr>
      </w:pPr>
      <w:r>
        <w:rPr>
          <w:rFonts w:asciiTheme="minorHAnsi" w:hAnsiTheme="minorHAnsi" w:cs="Tahoma"/>
          <w:b/>
          <w:sz w:val="28"/>
          <w:szCs w:val="28"/>
          <w:lang w:val="ro-RO"/>
        </w:rPr>
        <w:t>privind stabilirea unor măsuri pentru derularea procedurii pentru acordarea de finanţări nerambursabile din bugetul local, pentru anul 2018, în domeniile: cultură, sport şi asistenţă socială</w:t>
      </w:r>
    </w:p>
    <w:p w:rsidR="00D92987" w:rsidRDefault="00D92987" w:rsidP="00D92987">
      <w:pPr>
        <w:jc w:val="both"/>
        <w:rPr>
          <w:rFonts w:asciiTheme="minorHAnsi" w:hAnsiTheme="minorHAnsi" w:cs="Tahoma"/>
          <w:sz w:val="28"/>
          <w:szCs w:val="28"/>
          <w:u w:val="single"/>
          <w:lang w:val="ro-RO"/>
        </w:rPr>
      </w:pPr>
    </w:p>
    <w:p w:rsidR="00D92987" w:rsidRDefault="00FE1F91" w:rsidP="00D92987">
      <w:pPr>
        <w:ind w:firstLine="720"/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 Consiliul local al comunei Acățari</w:t>
      </w:r>
      <w:r w:rsidR="00D92987">
        <w:rPr>
          <w:rFonts w:asciiTheme="minorHAnsi" w:hAnsiTheme="minorHAnsi" w:cs="Tahoma"/>
          <w:sz w:val="28"/>
          <w:szCs w:val="28"/>
          <w:lang w:val="ro-RO"/>
        </w:rPr>
        <w:t>,</w:t>
      </w:r>
    </w:p>
    <w:p w:rsidR="00D92987" w:rsidRDefault="00D92987" w:rsidP="00D92987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Având în vedere Expunerea de motive nr. 1081/2018   a Primarului comunei Acăţari, </w:t>
      </w:r>
      <w:proofErr w:type="spellStart"/>
      <w:r>
        <w:rPr>
          <w:rFonts w:asciiTheme="minorHAnsi" w:hAnsiTheme="minorHAnsi" w:cs="Tahoma"/>
          <w:sz w:val="28"/>
          <w:szCs w:val="28"/>
        </w:rPr>
        <w:t>raportul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 de </w:t>
      </w:r>
      <w:proofErr w:type="spellStart"/>
      <w:r>
        <w:rPr>
          <w:rFonts w:asciiTheme="minorHAnsi" w:hAnsiTheme="minorHAnsi" w:cs="Tahoma"/>
          <w:sz w:val="28"/>
          <w:szCs w:val="28"/>
        </w:rPr>
        <w:t>specialitate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 nr.1089/2018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 și avizul Comisiei de specialitate privind stabilirea unor măsuri pentru derularea procedurii pentru acordarea de finanţări nerambursabile din bugetul local</w:t>
      </w:r>
    </w:p>
    <w:p w:rsidR="00D92987" w:rsidRDefault="00D92987" w:rsidP="00D92987">
      <w:pPr>
        <w:pStyle w:val="BodyText2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sz w:val="28"/>
          <w:szCs w:val="28"/>
          <w:lang w:val="ro-RO"/>
        </w:rPr>
        <w:tab/>
        <w:t xml:space="preserve">În conformitate cu prevederile Legii Nr.350/2005 privind regimul finanţărilor nerambursabile din fonduri publice alocate pentru activităţi non-profit de interes general, modificată şi completată , precum şi dispoziţiile legale specifice fiecărui domeniu, respectiv: </w:t>
      </w:r>
    </w:p>
    <w:p w:rsidR="00D92987" w:rsidRDefault="00D92987" w:rsidP="00D92987">
      <w:pPr>
        <w:numPr>
          <w:ilvl w:val="0"/>
          <w:numId w:val="1"/>
        </w:numPr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>Ordonanţa Guvernului Nr.51/1998 privind îmbunătăţirea sistemului de finanţare a programelor, proiectelor şi acţiunilor culturale, aprobată prin Legea Nr.245/2001, modificată şi completată ;</w:t>
      </w:r>
    </w:p>
    <w:p w:rsidR="00D92987" w:rsidRDefault="00D92987" w:rsidP="00D92987">
      <w:pPr>
        <w:numPr>
          <w:ilvl w:val="0"/>
          <w:numId w:val="1"/>
        </w:numPr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Ordinul Nr.130/2006 al Agenţiei Naţionale pentru Sport privind finanţarea nerambursabilă din fonduri publice a proiectelor cluburilor sportive şi ale asociaţiilor pe ramură de sport judeţene şi ale municipiului Bucureşti, modificată şi completată ; </w:t>
      </w:r>
    </w:p>
    <w:p w:rsidR="00D92987" w:rsidRDefault="00D92987" w:rsidP="00D92987">
      <w:pPr>
        <w:numPr>
          <w:ilvl w:val="0"/>
          <w:numId w:val="1"/>
        </w:numPr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Legea Nr.34/1998 privind acordarea unor subvenţii asociaţiilor şi fundaţiilor române cu personalitate juridică, care înfiinţează şi administrează unităţi de asistenţă socială şi respectiv Hotărârea Guvernului nr.1153/2001 pentru aprobarea Normelor metodologice de aplicare a prevederilor Legii Nr.34/1998, cu modificările şi completările ulterioare; </w:t>
      </w:r>
    </w:p>
    <w:p w:rsidR="00D92987" w:rsidRPr="009D5A08" w:rsidRDefault="00D92987" w:rsidP="00D92987">
      <w:pPr>
        <w:ind w:firstLine="1080"/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art.7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52/2003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gramStart"/>
      <w:r>
        <w:rPr>
          <w:sz w:val="28"/>
          <w:szCs w:val="28"/>
        </w:rPr>
        <w:t>,re</w:t>
      </w:r>
      <w:proofErr w:type="spellEnd"/>
      <w:r>
        <w:rPr>
          <w:sz w:val="28"/>
          <w:szCs w:val="28"/>
          <w:lang w:val="ro-RO"/>
        </w:rPr>
        <w:t>publicată,cu</w:t>
      </w:r>
      <w:proofErr w:type="gramEnd"/>
      <w:r>
        <w:rPr>
          <w:sz w:val="28"/>
          <w:szCs w:val="28"/>
          <w:lang w:val="ro-RO"/>
        </w:rPr>
        <w:t xml:space="preserve"> modificările și completările ulterioare,</w:t>
      </w:r>
    </w:p>
    <w:p w:rsidR="009D5A08" w:rsidRPr="009D5A08" w:rsidRDefault="009D5A08" w:rsidP="009D5A08">
      <w:pPr>
        <w:autoSpaceDE w:val="0"/>
        <w:autoSpaceDN w:val="0"/>
        <w:adjustRightInd w:val="0"/>
        <w:ind w:firstLine="1428"/>
        <w:jc w:val="both"/>
        <w:rPr>
          <w:rFonts w:asciiTheme="minorHAnsi" w:hAnsiTheme="minorHAnsi"/>
          <w:sz w:val="28"/>
          <w:szCs w:val="28"/>
        </w:rPr>
      </w:pPr>
      <w:r w:rsidRPr="009D5A08">
        <w:rPr>
          <w:rFonts w:asciiTheme="minorHAnsi" w:hAnsiTheme="minorHAnsi" w:cs="Tahoma"/>
          <w:b/>
          <w:bCs/>
          <w:sz w:val="28"/>
          <w:szCs w:val="28"/>
          <w:lang w:val="ro-RO"/>
        </w:rPr>
        <w:tab/>
      </w:r>
      <w:r w:rsidRPr="009D5A08">
        <w:rPr>
          <w:rFonts w:asciiTheme="minorHAnsi" w:hAnsiTheme="minorHAnsi" w:cs="Tahoma"/>
          <w:b/>
          <w:bCs/>
          <w:sz w:val="28"/>
          <w:szCs w:val="28"/>
          <w:lang w:val="ro-RO"/>
        </w:rPr>
        <w:tab/>
      </w:r>
      <w:r w:rsidRPr="009D5A08">
        <w:rPr>
          <w:rFonts w:asciiTheme="minorHAnsi" w:hAnsiTheme="minorHAnsi"/>
          <w:sz w:val="28"/>
          <w:szCs w:val="28"/>
          <w:lang w:val="ro-RO"/>
        </w:rPr>
        <w:t xml:space="preserve">  </w:t>
      </w:r>
      <w:proofErr w:type="spellStart"/>
      <w:r w:rsidRPr="009D5A08">
        <w:rPr>
          <w:rFonts w:asciiTheme="minorHAnsi" w:hAnsiTheme="minorHAnsi"/>
          <w:sz w:val="28"/>
          <w:szCs w:val="28"/>
        </w:rPr>
        <w:t>În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A08">
        <w:rPr>
          <w:rFonts w:asciiTheme="minorHAnsi" w:hAnsiTheme="minorHAnsi"/>
          <w:sz w:val="28"/>
          <w:szCs w:val="28"/>
        </w:rPr>
        <w:t>temeiul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A08">
        <w:rPr>
          <w:rFonts w:asciiTheme="minorHAnsi" w:hAnsiTheme="minorHAnsi"/>
          <w:sz w:val="28"/>
          <w:szCs w:val="28"/>
        </w:rPr>
        <w:t>dispoziţiilor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art.45, </w:t>
      </w:r>
      <w:proofErr w:type="spellStart"/>
      <w:r w:rsidRPr="009D5A08">
        <w:rPr>
          <w:rFonts w:asciiTheme="minorHAnsi" w:hAnsiTheme="minorHAnsi"/>
          <w:sz w:val="28"/>
          <w:szCs w:val="28"/>
        </w:rPr>
        <w:t>alin</w:t>
      </w:r>
      <w:proofErr w:type="spellEnd"/>
      <w:proofErr w:type="gramStart"/>
      <w:r w:rsidRPr="009D5A08">
        <w:rPr>
          <w:rFonts w:asciiTheme="minorHAnsi" w:hAnsiTheme="minorHAnsi"/>
          <w:sz w:val="28"/>
          <w:szCs w:val="28"/>
        </w:rPr>
        <w:t>.(</w:t>
      </w:r>
      <w:proofErr w:type="gramEnd"/>
      <w:r w:rsidRPr="009D5A08">
        <w:rPr>
          <w:rFonts w:asciiTheme="minorHAnsi" w:hAnsiTheme="minorHAnsi"/>
          <w:sz w:val="28"/>
          <w:szCs w:val="28"/>
        </w:rPr>
        <w:t xml:space="preserve">1) </w:t>
      </w:r>
      <w:proofErr w:type="spellStart"/>
      <w:r w:rsidRPr="009D5A08">
        <w:rPr>
          <w:rFonts w:asciiTheme="minorHAnsi" w:hAnsiTheme="minorHAnsi"/>
          <w:sz w:val="28"/>
          <w:szCs w:val="28"/>
        </w:rPr>
        <w:t>si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ale art.115, </w:t>
      </w:r>
      <w:proofErr w:type="spellStart"/>
      <w:r w:rsidRPr="009D5A08">
        <w:rPr>
          <w:rFonts w:asciiTheme="minorHAnsi" w:hAnsiTheme="minorHAnsi"/>
          <w:sz w:val="28"/>
          <w:szCs w:val="28"/>
        </w:rPr>
        <w:t>alin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.(1), lit. b) </w:t>
      </w:r>
      <w:proofErr w:type="gramStart"/>
      <w:r w:rsidRPr="009D5A08">
        <w:rPr>
          <w:rFonts w:asciiTheme="minorHAnsi" w:hAnsiTheme="minorHAnsi"/>
          <w:sz w:val="28"/>
          <w:szCs w:val="28"/>
        </w:rPr>
        <w:t>din</w:t>
      </w:r>
      <w:proofErr w:type="gramEnd"/>
      <w:r w:rsidRPr="009D5A0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A08">
        <w:rPr>
          <w:rFonts w:asciiTheme="minorHAnsi" w:hAnsiTheme="minorHAnsi"/>
          <w:sz w:val="28"/>
          <w:szCs w:val="28"/>
        </w:rPr>
        <w:t>Legea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A08">
        <w:rPr>
          <w:rFonts w:asciiTheme="minorHAnsi" w:hAnsiTheme="minorHAnsi"/>
          <w:sz w:val="28"/>
          <w:szCs w:val="28"/>
        </w:rPr>
        <w:t>administraţiei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A08">
        <w:rPr>
          <w:rFonts w:asciiTheme="minorHAnsi" w:hAnsiTheme="minorHAnsi"/>
          <w:sz w:val="28"/>
          <w:szCs w:val="28"/>
        </w:rPr>
        <w:t>publice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locale nr.215/2001, </w:t>
      </w:r>
      <w:proofErr w:type="spellStart"/>
      <w:r w:rsidRPr="009D5A08">
        <w:rPr>
          <w:rFonts w:asciiTheme="minorHAnsi" w:hAnsiTheme="minorHAnsi"/>
          <w:sz w:val="28"/>
          <w:szCs w:val="28"/>
        </w:rPr>
        <w:t>republicată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, cu </w:t>
      </w:r>
      <w:proofErr w:type="spellStart"/>
      <w:r w:rsidRPr="009D5A08">
        <w:rPr>
          <w:rFonts w:asciiTheme="minorHAnsi" w:hAnsiTheme="minorHAnsi"/>
          <w:sz w:val="28"/>
          <w:szCs w:val="28"/>
        </w:rPr>
        <w:t>modificările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A08">
        <w:rPr>
          <w:rFonts w:asciiTheme="minorHAnsi" w:hAnsiTheme="minorHAnsi"/>
          <w:sz w:val="28"/>
          <w:szCs w:val="28"/>
        </w:rPr>
        <w:t>si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A08">
        <w:rPr>
          <w:rFonts w:asciiTheme="minorHAnsi" w:hAnsiTheme="minorHAnsi"/>
          <w:sz w:val="28"/>
          <w:szCs w:val="28"/>
        </w:rPr>
        <w:t>completările</w:t>
      </w:r>
      <w:proofErr w:type="spellEnd"/>
      <w:r w:rsidRPr="009D5A0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A08">
        <w:rPr>
          <w:rFonts w:asciiTheme="minorHAnsi" w:hAnsiTheme="minorHAnsi"/>
          <w:sz w:val="28"/>
          <w:szCs w:val="28"/>
        </w:rPr>
        <w:t>ulterioare</w:t>
      </w:r>
      <w:proofErr w:type="spellEnd"/>
      <w:r w:rsidRPr="009D5A08">
        <w:rPr>
          <w:rFonts w:asciiTheme="minorHAnsi" w:hAnsiTheme="minorHAnsi"/>
          <w:sz w:val="28"/>
          <w:szCs w:val="28"/>
        </w:rPr>
        <w:t>,</w:t>
      </w:r>
    </w:p>
    <w:p w:rsidR="009D5A08" w:rsidRPr="009D5A08" w:rsidRDefault="009D5A08" w:rsidP="009D5A08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9D5A08" w:rsidRPr="009D5A08" w:rsidRDefault="009D5A08" w:rsidP="009D5A08">
      <w:pPr>
        <w:autoSpaceDE w:val="0"/>
        <w:autoSpaceDN w:val="0"/>
        <w:adjustRightInd w:val="0"/>
        <w:ind w:left="708" w:firstLine="720"/>
        <w:rPr>
          <w:rFonts w:asciiTheme="minorHAnsi" w:hAnsiTheme="minorHAnsi"/>
          <w:bCs/>
          <w:sz w:val="28"/>
          <w:szCs w:val="28"/>
        </w:rPr>
      </w:pPr>
      <w:r w:rsidRPr="009D5A08">
        <w:rPr>
          <w:rFonts w:asciiTheme="minorHAnsi" w:hAnsiTheme="minorHAnsi"/>
          <w:bCs/>
          <w:sz w:val="28"/>
          <w:szCs w:val="28"/>
        </w:rPr>
        <w:t>H o t ă r â ș t e:</w:t>
      </w:r>
    </w:p>
    <w:p w:rsidR="00D92987" w:rsidRDefault="00D92987" w:rsidP="00D92987">
      <w:pPr>
        <w:jc w:val="both"/>
        <w:rPr>
          <w:rFonts w:asciiTheme="minorHAnsi" w:hAnsiTheme="minorHAnsi" w:cs="Tahoma"/>
          <w:b/>
          <w:bCs/>
          <w:sz w:val="28"/>
          <w:szCs w:val="28"/>
          <w:lang w:val="ro-RO"/>
        </w:rPr>
      </w:pPr>
    </w:p>
    <w:p w:rsidR="00D92987" w:rsidRDefault="00D92987" w:rsidP="00D92987">
      <w:pPr>
        <w:pStyle w:val="Default"/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b/>
          <w:sz w:val="28"/>
          <w:szCs w:val="28"/>
          <w:lang w:val="ro-RO"/>
        </w:rPr>
        <w:t>Art.1.</w:t>
      </w:r>
      <w:r>
        <w:rPr>
          <w:rFonts w:asciiTheme="minorHAnsi" w:hAnsiTheme="minorHAnsi"/>
          <w:sz w:val="28"/>
          <w:szCs w:val="28"/>
          <w:lang w:val="ro-RO"/>
        </w:rPr>
        <w:t xml:space="preserve">Se aprobă Ghidul solicitantului pentru finanţarea nerambursabilă din bugetul Consiliului Local Acăţari a programelor, proiectelor acţiunilor culturale  pe anul 2018,conform </w:t>
      </w:r>
      <w:r>
        <w:rPr>
          <w:rFonts w:asciiTheme="minorHAnsi" w:hAnsiTheme="minorHAnsi"/>
          <w:b/>
          <w:sz w:val="28"/>
          <w:szCs w:val="28"/>
          <w:lang w:val="ro-RO"/>
        </w:rPr>
        <w:t>anexei nr.1</w:t>
      </w:r>
      <w:r>
        <w:rPr>
          <w:rFonts w:asciiTheme="minorHAnsi" w:hAnsiTheme="minorHAnsi"/>
          <w:sz w:val="28"/>
          <w:szCs w:val="28"/>
          <w:lang w:val="ro-RO"/>
        </w:rPr>
        <w:t xml:space="preserve"> care face parte integrantă prin prezenta.</w:t>
      </w:r>
    </w:p>
    <w:p w:rsidR="00D92987" w:rsidRDefault="00D92987" w:rsidP="00D92987">
      <w:pPr>
        <w:pStyle w:val="Default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D92987" w:rsidRDefault="00D92987" w:rsidP="00D92987">
      <w:pPr>
        <w:pStyle w:val="Default"/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b/>
          <w:sz w:val="28"/>
          <w:szCs w:val="28"/>
          <w:lang w:val="ro-RO"/>
        </w:rPr>
        <w:t>Art.2.</w:t>
      </w:r>
      <w:r>
        <w:rPr>
          <w:rFonts w:asciiTheme="minorHAnsi" w:hAnsiTheme="minorHAnsi"/>
          <w:sz w:val="28"/>
          <w:szCs w:val="28"/>
          <w:lang w:val="ro-RO"/>
        </w:rPr>
        <w:t xml:space="preserve">Se aprobă Ghidul solicitantului pentru finanţarea nerambursabilă din bugetul Consiliului Local Acăţari a programelor, proiectelor acţiunilor sportive   pe anul 2016,conform </w:t>
      </w:r>
      <w:r>
        <w:rPr>
          <w:rFonts w:asciiTheme="minorHAnsi" w:hAnsiTheme="minorHAnsi"/>
          <w:b/>
          <w:sz w:val="28"/>
          <w:szCs w:val="28"/>
          <w:lang w:val="ro-RO"/>
        </w:rPr>
        <w:t>anexei nr.2</w:t>
      </w:r>
      <w:r>
        <w:rPr>
          <w:rFonts w:asciiTheme="minorHAnsi" w:hAnsiTheme="minorHAnsi"/>
          <w:sz w:val="28"/>
          <w:szCs w:val="28"/>
          <w:lang w:val="ro-RO"/>
        </w:rPr>
        <w:t xml:space="preserve"> care face parte integrantă prin prezenta.</w:t>
      </w:r>
    </w:p>
    <w:p w:rsidR="00D92987" w:rsidRDefault="00D92987" w:rsidP="00D92987">
      <w:pPr>
        <w:pStyle w:val="Default"/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b/>
          <w:sz w:val="28"/>
          <w:szCs w:val="28"/>
          <w:lang w:val="ro-RO"/>
        </w:rPr>
        <w:t>Art.3.</w:t>
      </w:r>
      <w:r>
        <w:rPr>
          <w:rFonts w:asciiTheme="minorHAnsi" w:hAnsiTheme="minorHAnsi"/>
          <w:sz w:val="28"/>
          <w:szCs w:val="28"/>
          <w:lang w:val="ro-RO"/>
        </w:rPr>
        <w:t xml:space="preserve">Se aprobă Ghidul solicitantului pentru finanţarea nerambursabilă din bugetul Consiliului Local Acăţari a programelor, proiectelor acţiunilor de asistență socială   pe anul 2016,conform </w:t>
      </w:r>
      <w:r>
        <w:rPr>
          <w:rFonts w:asciiTheme="minorHAnsi" w:hAnsiTheme="minorHAnsi"/>
          <w:b/>
          <w:sz w:val="28"/>
          <w:szCs w:val="28"/>
          <w:lang w:val="ro-RO"/>
        </w:rPr>
        <w:t>anexei nr.3</w:t>
      </w:r>
      <w:r>
        <w:rPr>
          <w:rFonts w:asciiTheme="minorHAnsi" w:hAnsiTheme="minorHAnsi"/>
          <w:sz w:val="28"/>
          <w:szCs w:val="28"/>
          <w:lang w:val="ro-RO"/>
        </w:rPr>
        <w:t xml:space="preserve"> care face parte integrantă prin prezenta.</w:t>
      </w:r>
    </w:p>
    <w:p w:rsidR="00D92987" w:rsidRDefault="00D92987" w:rsidP="00D92987">
      <w:pPr>
        <w:ind w:firstLine="720"/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b/>
          <w:bCs/>
          <w:sz w:val="28"/>
          <w:szCs w:val="28"/>
          <w:lang w:val="ro-RO"/>
        </w:rPr>
        <w:t>Art.4.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Se aprobă programul anual pentru acordarea finanţărilor nerambursabile din bugetul local al comunei Acăţari, pentru anul 2018, în domeniile: cultură, sport şi asistenţă socială, conform </w:t>
      </w:r>
      <w:r>
        <w:rPr>
          <w:rFonts w:asciiTheme="minorHAnsi" w:hAnsiTheme="minorHAnsi" w:cs="Tahoma"/>
          <w:b/>
          <w:sz w:val="28"/>
          <w:szCs w:val="28"/>
          <w:lang w:val="ro-RO"/>
        </w:rPr>
        <w:t>anexei 4,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 care face parte integrantă din prezenta . </w:t>
      </w:r>
    </w:p>
    <w:p w:rsidR="00D92987" w:rsidRDefault="00D92987" w:rsidP="00D92987">
      <w:pPr>
        <w:ind w:firstLine="720"/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b/>
          <w:bCs/>
          <w:sz w:val="28"/>
          <w:szCs w:val="28"/>
          <w:lang w:val="ro-RO"/>
        </w:rPr>
        <w:t xml:space="preserve">Art.5. 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Se aprobă componenţa comisiilor de evaluare şi selecţionare a proiectelor şi documentaţiilor depuse în vederea atribuirii contractelor de finanţare nerambursabilă din local în domeniile: cultură, sport şi asistenţă socială, conform </w:t>
      </w:r>
      <w:r>
        <w:rPr>
          <w:rFonts w:asciiTheme="minorHAnsi" w:hAnsiTheme="minorHAnsi" w:cs="Tahoma"/>
          <w:b/>
          <w:sz w:val="28"/>
          <w:szCs w:val="28"/>
          <w:lang w:val="ro-RO"/>
        </w:rPr>
        <w:t>anexei 5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 care face parte integrantă din prezenta </w:t>
      </w:r>
    </w:p>
    <w:p w:rsidR="00D92987" w:rsidRDefault="00D92987" w:rsidP="00D92987">
      <w:pPr>
        <w:ind w:firstLine="720"/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b/>
          <w:bCs/>
          <w:sz w:val="28"/>
          <w:szCs w:val="28"/>
          <w:lang w:val="ro-RO"/>
        </w:rPr>
        <w:t xml:space="preserve">Art.6. </w:t>
      </w:r>
      <w:r>
        <w:rPr>
          <w:rFonts w:asciiTheme="minorHAnsi" w:hAnsiTheme="minorHAnsi" w:cs="Tahoma"/>
          <w:sz w:val="28"/>
          <w:szCs w:val="28"/>
          <w:lang w:val="ro-RO"/>
        </w:rPr>
        <w:t>Prezenta hotărâre se aduce la cunoștință publică prin afișare și prin publicare pe site-ul Primăriei și se comunică: Instituției Prefectului-jud.Mureș. Primarului comunei și persoanelor prevăzute la art.5,care răspund cu ducerea la îndeplinire .</w:t>
      </w:r>
    </w:p>
    <w:p w:rsidR="00504B62" w:rsidRDefault="00504B62"/>
    <w:p w:rsidR="009D5A08" w:rsidRDefault="009D5A08"/>
    <w:p w:rsidR="009D5A08" w:rsidRDefault="009D5A08"/>
    <w:p w:rsidR="009D5A08" w:rsidRDefault="009D5A08" w:rsidP="009D5A08">
      <w:r>
        <w:tab/>
      </w:r>
      <w:r>
        <w:tab/>
      </w:r>
      <w:r>
        <w:tab/>
      </w:r>
    </w:p>
    <w:p w:rsidR="009D5A08" w:rsidRPr="00E159AF" w:rsidRDefault="009D5A08" w:rsidP="009D5A08">
      <w:pPr>
        <w:pStyle w:val="NoSpacing"/>
        <w:rPr>
          <w:sz w:val="28"/>
          <w:szCs w:val="28"/>
        </w:rPr>
      </w:pPr>
      <w:r>
        <w:tab/>
        <w:t xml:space="preserve">              </w:t>
      </w:r>
      <w:r w:rsidRPr="00E159AF">
        <w:rPr>
          <w:sz w:val="28"/>
          <w:szCs w:val="28"/>
        </w:rPr>
        <w:t>Preşedinte de şedinţă,</w:t>
      </w:r>
    </w:p>
    <w:p w:rsidR="009D5A08" w:rsidRPr="00E159AF" w:rsidRDefault="009D5A08" w:rsidP="009D5A08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E159AF">
        <w:rPr>
          <w:sz w:val="28"/>
          <w:szCs w:val="28"/>
        </w:rPr>
        <w:t>Krizsan  Tibor</w:t>
      </w:r>
    </w:p>
    <w:p w:rsidR="009D5A08" w:rsidRPr="00E159AF" w:rsidRDefault="009D5A08" w:rsidP="009D5A08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E159AF">
        <w:rPr>
          <w:sz w:val="28"/>
          <w:szCs w:val="28"/>
        </w:rPr>
        <w:t>Avizat</w:t>
      </w:r>
      <w:r>
        <w:rPr>
          <w:sz w:val="28"/>
          <w:szCs w:val="28"/>
        </w:rPr>
        <w:t xml:space="preserve"> </w:t>
      </w:r>
      <w:r w:rsidRPr="00E159AF">
        <w:rPr>
          <w:sz w:val="28"/>
          <w:szCs w:val="28"/>
        </w:rPr>
        <w:t>ptr.legalitate,</w:t>
      </w:r>
    </w:p>
    <w:p w:rsidR="009D5A08" w:rsidRDefault="009D5A08" w:rsidP="009D5A08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159AF">
        <w:rPr>
          <w:sz w:val="28"/>
          <w:szCs w:val="28"/>
        </w:rPr>
        <w:t>Secretar,</w:t>
      </w:r>
    </w:p>
    <w:p w:rsidR="009D5A08" w:rsidRPr="00E159AF" w:rsidRDefault="009D5A08" w:rsidP="009D5A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Jozsa  Ferenc</w:t>
      </w:r>
    </w:p>
    <w:p w:rsidR="009D5A08" w:rsidRDefault="009D5A08"/>
    <w:sectPr w:rsidR="009D5A08" w:rsidSect="009D5A08">
      <w:pgSz w:w="12240" w:h="15840"/>
      <w:pgMar w:top="27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086C"/>
    <w:multiLevelType w:val="hybridMultilevel"/>
    <w:tmpl w:val="6C5E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987"/>
    <w:rsid w:val="00504B62"/>
    <w:rsid w:val="009A515C"/>
    <w:rsid w:val="009D5A08"/>
    <w:rsid w:val="00D92987"/>
    <w:rsid w:val="00E2401C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92987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D92987"/>
    <w:pPr>
      <w:jc w:val="center"/>
    </w:pPr>
    <w:rPr>
      <w:rFonts w:ascii="Calibri" w:hAnsi="Calibri" w:cstheme="minorBidi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D92987"/>
    <w:rPr>
      <w:rFonts w:ascii="Calibri" w:eastAsia="Calibri" w:hAnsi="Calibri"/>
      <w:sz w:val="24"/>
      <w:u w:val="single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92987"/>
    <w:pPr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D92987"/>
    <w:rPr>
      <w:rFonts w:ascii="Tahoma" w:eastAsia="Calibri" w:hAnsi="Tahoma" w:cs="Tahoma"/>
      <w:lang w:val="en-GB"/>
    </w:rPr>
  </w:style>
  <w:style w:type="paragraph" w:styleId="NoSpacing">
    <w:name w:val="No Spacing"/>
    <w:uiPriority w:val="1"/>
    <w:qFormat/>
    <w:rsid w:val="00D92987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semiHidden/>
    <w:rsid w:val="00D9298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A08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2018-03-05T11:15:00Z</dcterms:created>
  <dcterms:modified xsi:type="dcterms:W3CDTF">2018-03-05T11:28:00Z</dcterms:modified>
</cp:coreProperties>
</file>