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40E1E" w14:textId="77777777" w:rsidR="003244E3" w:rsidRDefault="003244E3" w:rsidP="003244E3">
      <w:pPr>
        <w:rPr>
          <w:b/>
          <w:bCs/>
        </w:rPr>
      </w:pPr>
    </w:p>
    <w:p w14:paraId="0DDE6A78" w14:textId="77777777" w:rsidR="003244E3" w:rsidRPr="00E0611E" w:rsidRDefault="003244E3" w:rsidP="003244E3">
      <w:pPr>
        <w:pStyle w:val="NoSpacing"/>
        <w:jc w:val="both"/>
        <w:rPr>
          <w:rFonts w:ascii="Times New Roman" w:hAnsi="Times New Roman" w:cs="Times New Roman"/>
          <w:sz w:val="28"/>
          <w:szCs w:val="28"/>
          <w:lang w:val="pt-PT"/>
        </w:rPr>
      </w:pPr>
      <w:r w:rsidRPr="00E0611E">
        <w:rPr>
          <w:rFonts w:ascii="Times New Roman" w:hAnsi="Times New Roman" w:cs="Times New Roman"/>
          <w:sz w:val="28"/>
          <w:szCs w:val="28"/>
          <w:lang w:val="pt-PT"/>
        </w:rPr>
        <w:t>ROMANIA</w:t>
      </w:r>
    </w:p>
    <w:p w14:paraId="28A741B5" w14:textId="77777777" w:rsidR="003244E3" w:rsidRPr="00E0611E" w:rsidRDefault="003244E3" w:rsidP="003244E3">
      <w:pPr>
        <w:pStyle w:val="NoSpacing"/>
        <w:jc w:val="both"/>
        <w:rPr>
          <w:rFonts w:ascii="Times New Roman" w:hAnsi="Times New Roman" w:cs="Times New Roman"/>
          <w:sz w:val="28"/>
          <w:szCs w:val="28"/>
          <w:lang w:val="pt-PT"/>
        </w:rPr>
      </w:pPr>
      <w:r w:rsidRPr="00E0611E">
        <w:rPr>
          <w:rFonts w:ascii="Times New Roman" w:hAnsi="Times New Roman" w:cs="Times New Roman"/>
          <w:sz w:val="28"/>
          <w:szCs w:val="28"/>
          <w:lang w:val="pt-PT"/>
        </w:rPr>
        <w:t>JUDEŢUL MUREŞ</w:t>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t xml:space="preserve">    Vizat,</w:t>
      </w:r>
    </w:p>
    <w:p w14:paraId="33907480" w14:textId="77777777" w:rsidR="003244E3" w:rsidRPr="00E0611E" w:rsidRDefault="003244E3" w:rsidP="003244E3">
      <w:pPr>
        <w:pStyle w:val="NoSpacing"/>
        <w:jc w:val="both"/>
        <w:rPr>
          <w:rFonts w:ascii="Times New Roman" w:hAnsi="Times New Roman" w:cs="Times New Roman"/>
          <w:sz w:val="28"/>
          <w:szCs w:val="28"/>
          <w:lang w:val="pt-PT"/>
        </w:rPr>
      </w:pPr>
      <w:r w:rsidRPr="00E0611E">
        <w:rPr>
          <w:rFonts w:ascii="Times New Roman" w:hAnsi="Times New Roman" w:cs="Times New Roman"/>
          <w:sz w:val="28"/>
          <w:szCs w:val="28"/>
          <w:lang w:val="pt-PT"/>
        </w:rPr>
        <w:t>COMUNA  ACĂȚARI</w:t>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t xml:space="preserve">       </w:t>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t xml:space="preserve">  Secretar</w:t>
      </w:r>
    </w:p>
    <w:p w14:paraId="47D231BC" w14:textId="77777777" w:rsidR="003244E3" w:rsidRDefault="003244E3" w:rsidP="003244E3">
      <w:pPr>
        <w:pStyle w:val="NoSpacing"/>
        <w:jc w:val="both"/>
        <w:rPr>
          <w:rFonts w:ascii="Times New Roman" w:hAnsi="Times New Roman" w:cs="Times New Roman"/>
          <w:sz w:val="28"/>
          <w:szCs w:val="28"/>
          <w:lang w:val="pt-PT"/>
        </w:rPr>
      </w:pPr>
      <w:r w:rsidRPr="00E0611E">
        <w:rPr>
          <w:rFonts w:ascii="Times New Roman" w:hAnsi="Times New Roman" w:cs="Times New Roman"/>
          <w:sz w:val="28"/>
          <w:szCs w:val="28"/>
          <w:lang w:val="pt-PT"/>
        </w:rPr>
        <w:t>PRIMAR</w:t>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r>
      <w:r w:rsidRPr="00E0611E">
        <w:rPr>
          <w:rFonts w:ascii="Times New Roman" w:hAnsi="Times New Roman" w:cs="Times New Roman"/>
          <w:sz w:val="28"/>
          <w:szCs w:val="28"/>
          <w:lang w:val="pt-PT"/>
        </w:rPr>
        <w:tab/>
        <w:t xml:space="preserve">                             Jozsa Ferenc</w:t>
      </w:r>
    </w:p>
    <w:p w14:paraId="65CACDF7" w14:textId="77777777" w:rsidR="003244E3" w:rsidRPr="00E0611E" w:rsidRDefault="003244E3" w:rsidP="003244E3">
      <w:pPr>
        <w:pStyle w:val="NoSpacing"/>
        <w:jc w:val="both"/>
        <w:rPr>
          <w:rFonts w:ascii="Times New Roman" w:hAnsi="Times New Roman" w:cs="Times New Roman"/>
          <w:sz w:val="28"/>
          <w:szCs w:val="28"/>
          <w:lang w:val="pt-PT"/>
        </w:rPr>
      </w:pPr>
    </w:p>
    <w:p w14:paraId="304C6050" w14:textId="77777777" w:rsidR="003244E3" w:rsidRPr="0014710D" w:rsidRDefault="003244E3" w:rsidP="0014710D">
      <w:pPr>
        <w:pStyle w:val="NoSpacing"/>
        <w:jc w:val="center"/>
        <w:rPr>
          <w:rFonts w:ascii="Times New Roman" w:hAnsi="Times New Roman" w:cs="Times New Roman"/>
          <w:sz w:val="28"/>
          <w:szCs w:val="28"/>
          <w:u w:val="single"/>
        </w:rPr>
      </w:pPr>
    </w:p>
    <w:p w14:paraId="61E2437D" w14:textId="071689EA" w:rsidR="003244E3" w:rsidRPr="0014710D" w:rsidRDefault="003244E3" w:rsidP="0014710D">
      <w:pPr>
        <w:pStyle w:val="NoSpacing"/>
        <w:jc w:val="center"/>
        <w:rPr>
          <w:b/>
          <w:bCs/>
          <w:sz w:val="28"/>
          <w:szCs w:val="28"/>
          <w:u w:val="single"/>
        </w:rPr>
      </w:pPr>
      <w:r w:rsidRPr="0014710D">
        <w:rPr>
          <w:b/>
          <w:bCs/>
          <w:sz w:val="28"/>
          <w:szCs w:val="28"/>
          <w:u w:val="single"/>
        </w:rPr>
        <w:t>P R O I E C T  D E   H O T Ă R Â R E</w:t>
      </w:r>
    </w:p>
    <w:p w14:paraId="4BB9856A" w14:textId="02CFEAC6" w:rsidR="00D8347A" w:rsidRPr="0014710D" w:rsidRDefault="00D8347A" w:rsidP="0014710D">
      <w:pPr>
        <w:pStyle w:val="NoSpacing"/>
        <w:jc w:val="center"/>
        <w:rPr>
          <w:rFonts w:ascii="Arial" w:hAnsi="Arial" w:cs="Arial"/>
          <w:sz w:val="28"/>
          <w:szCs w:val="28"/>
          <w:u w:val="single"/>
        </w:rPr>
      </w:pPr>
      <w:r w:rsidRPr="0014710D">
        <w:rPr>
          <w:rFonts w:ascii="Arial" w:hAnsi="Arial" w:cs="Arial"/>
          <w:sz w:val="28"/>
          <w:szCs w:val="28"/>
          <w:u w:val="single"/>
        </w:rPr>
        <w:t>privind aprobarea Studiului de prefezabilitate pentru obiectivul de investiții ”Inel de legătură a municipiului Târgu Mureș, zona Nord-Vest (Sâncraiu de Mureș - Sângeorgiu de M</w:t>
      </w:r>
      <w:r w:rsidR="00FE26BE">
        <w:rPr>
          <w:rFonts w:ascii="Arial" w:hAnsi="Arial" w:cs="Arial"/>
          <w:sz w:val="28"/>
          <w:szCs w:val="28"/>
          <w:u w:val="single"/>
        </w:rPr>
        <w:t>u</w:t>
      </w:r>
      <w:r w:rsidRPr="0014710D">
        <w:rPr>
          <w:rFonts w:ascii="Arial" w:hAnsi="Arial" w:cs="Arial"/>
          <w:sz w:val="28"/>
          <w:szCs w:val="28"/>
          <w:u w:val="single"/>
        </w:rPr>
        <w:t>reș)</w:t>
      </w:r>
    </w:p>
    <w:p w14:paraId="27400FAC" w14:textId="77777777" w:rsidR="00D8347A" w:rsidRPr="00D8347A" w:rsidRDefault="00D8347A" w:rsidP="00D8347A">
      <w:pPr>
        <w:pStyle w:val="NoSpacing"/>
        <w:jc w:val="both"/>
        <w:rPr>
          <w:rFonts w:ascii="Arial" w:hAnsi="Arial" w:cs="Arial"/>
          <w:sz w:val="28"/>
          <w:szCs w:val="28"/>
        </w:rPr>
      </w:pPr>
    </w:p>
    <w:p w14:paraId="5FA5FCFE" w14:textId="77777777" w:rsidR="00D8347A" w:rsidRPr="00D8347A" w:rsidRDefault="00D8347A" w:rsidP="00D8347A">
      <w:pPr>
        <w:pStyle w:val="NoSpacing"/>
        <w:jc w:val="both"/>
        <w:rPr>
          <w:rFonts w:ascii="Arial" w:hAnsi="Arial" w:cs="Arial"/>
          <w:sz w:val="28"/>
          <w:szCs w:val="28"/>
        </w:rPr>
      </w:pPr>
    </w:p>
    <w:p w14:paraId="7DE78F5C" w14:textId="663D0B3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r>
      <w:r w:rsidR="0014710D">
        <w:rPr>
          <w:rFonts w:ascii="Arial" w:hAnsi="Arial" w:cs="Arial"/>
          <w:sz w:val="28"/>
          <w:szCs w:val="28"/>
        </w:rPr>
        <w:t>Primarul comunei Acățari</w:t>
      </w:r>
    </w:p>
    <w:p w14:paraId="3773BCA0" w14:textId="7777777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r>
    </w:p>
    <w:p w14:paraId="6E1817DF" w14:textId="7777777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t>Având în vedere:</w:t>
      </w:r>
    </w:p>
    <w:p w14:paraId="2D58A65F" w14:textId="3534E1BD" w:rsidR="00D8347A" w:rsidRPr="00D8347A" w:rsidRDefault="00D8347A" w:rsidP="0014710D">
      <w:pPr>
        <w:pStyle w:val="NoSpacing"/>
        <w:numPr>
          <w:ilvl w:val="0"/>
          <w:numId w:val="2"/>
        </w:numPr>
        <w:jc w:val="both"/>
        <w:rPr>
          <w:rFonts w:ascii="Arial" w:hAnsi="Arial" w:cs="Arial"/>
          <w:sz w:val="28"/>
          <w:szCs w:val="28"/>
        </w:rPr>
      </w:pPr>
      <w:r w:rsidRPr="00D8347A">
        <w:rPr>
          <w:rFonts w:ascii="Arial" w:hAnsi="Arial" w:cs="Arial"/>
          <w:sz w:val="28"/>
          <w:szCs w:val="28"/>
        </w:rPr>
        <w:t xml:space="preserve">referatul de aprobare a Proiectului de hotărâre nr. </w:t>
      </w:r>
      <w:r w:rsidR="0014710D">
        <w:rPr>
          <w:rFonts w:ascii="Arial" w:hAnsi="Arial" w:cs="Arial"/>
          <w:sz w:val="28"/>
          <w:szCs w:val="28"/>
        </w:rPr>
        <w:t>4624/20.06.2025</w:t>
      </w:r>
    </w:p>
    <w:p w14:paraId="3CF354C4" w14:textId="2F67886A"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 xml:space="preserve">raportul de specialitate nr. </w:t>
      </w:r>
      <w:r w:rsidR="0014710D">
        <w:rPr>
          <w:rFonts w:ascii="Arial" w:hAnsi="Arial" w:cs="Arial"/>
          <w:sz w:val="28"/>
          <w:szCs w:val="28"/>
        </w:rPr>
        <w:t>4631/20.06.2025</w:t>
      </w:r>
      <w:r w:rsidRPr="00D8347A">
        <w:rPr>
          <w:rFonts w:ascii="Arial" w:hAnsi="Arial" w:cs="Arial"/>
          <w:sz w:val="28"/>
          <w:szCs w:val="28"/>
        </w:rPr>
        <w:t xml:space="preserve"> </w:t>
      </w:r>
    </w:p>
    <w:p w14:paraId="5E07BD44" w14:textId="29F80114" w:rsidR="00D8347A" w:rsidRDefault="00D8347A" w:rsidP="0014710D">
      <w:pPr>
        <w:pStyle w:val="NoSpacing"/>
        <w:numPr>
          <w:ilvl w:val="0"/>
          <w:numId w:val="2"/>
        </w:numPr>
        <w:jc w:val="both"/>
        <w:rPr>
          <w:rFonts w:ascii="Arial" w:hAnsi="Arial" w:cs="Arial"/>
          <w:sz w:val="28"/>
          <w:szCs w:val="28"/>
        </w:rPr>
      </w:pPr>
      <w:r w:rsidRPr="00D8347A">
        <w:rPr>
          <w:rFonts w:ascii="Arial" w:hAnsi="Arial" w:cs="Arial"/>
          <w:sz w:val="28"/>
          <w:szCs w:val="28"/>
        </w:rPr>
        <w:t xml:space="preserve">avizul favorabil al </w:t>
      </w:r>
      <w:r w:rsidR="0014710D">
        <w:rPr>
          <w:rFonts w:ascii="Arial" w:hAnsi="Arial" w:cs="Arial"/>
          <w:sz w:val="28"/>
          <w:szCs w:val="28"/>
        </w:rPr>
        <w:t>Comisiilor de specialitate</w:t>
      </w:r>
    </w:p>
    <w:p w14:paraId="69F4C047" w14:textId="74D7A1BA" w:rsidR="00D8347A" w:rsidRDefault="0014710D" w:rsidP="0014710D">
      <w:pPr>
        <w:pStyle w:val="NoSpacing"/>
        <w:numPr>
          <w:ilvl w:val="0"/>
          <w:numId w:val="2"/>
        </w:numPr>
        <w:ind w:left="0" w:firstLine="360"/>
        <w:jc w:val="both"/>
        <w:rPr>
          <w:rFonts w:ascii="Arial" w:hAnsi="Arial" w:cs="Arial"/>
          <w:sz w:val="28"/>
          <w:szCs w:val="28"/>
        </w:rPr>
      </w:pPr>
      <w:r>
        <w:rPr>
          <w:rFonts w:ascii="Arial" w:hAnsi="Arial" w:cs="Arial"/>
          <w:sz w:val="28"/>
          <w:szCs w:val="28"/>
        </w:rPr>
        <w:t>Î</w:t>
      </w:r>
      <w:r w:rsidR="00D8347A" w:rsidRPr="0014710D">
        <w:rPr>
          <w:rFonts w:ascii="Arial" w:hAnsi="Arial" w:cs="Arial"/>
          <w:sz w:val="28"/>
          <w:szCs w:val="28"/>
        </w:rPr>
        <w:t>n conformitate cu prevederile art. 129 alin. (2) lit. b), alin. (4) lit. d) și f) și art. 240 alin. (2) din Ordonanța de Urgență a Guvernului nr. 57/2019 privind Codul Administrativ, cu modificările și completările ulterioare;</w:t>
      </w:r>
    </w:p>
    <w:p w14:paraId="6D81572E" w14:textId="7A190627" w:rsidR="00D8347A" w:rsidRPr="0014710D" w:rsidRDefault="0014710D" w:rsidP="00D8347A">
      <w:pPr>
        <w:pStyle w:val="NoSpacing"/>
        <w:numPr>
          <w:ilvl w:val="0"/>
          <w:numId w:val="2"/>
        </w:numPr>
        <w:ind w:left="0" w:firstLine="360"/>
        <w:jc w:val="both"/>
        <w:rPr>
          <w:rFonts w:ascii="Arial" w:hAnsi="Arial" w:cs="Arial"/>
          <w:sz w:val="28"/>
          <w:szCs w:val="28"/>
        </w:rPr>
      </w:pPr>
      <w:r>
        <w:rPr>
          <w:rFonts w:ascii="Arial" w:hAnsi="Arial" w:cs="Arial"/>
          <w:sz w:val="28"/>
          <w:szCs w:val="28"/>
        </w:rPr>
        <w:t>Î</w:t>
      </w:r>
      <w:r w:rsidR="00D8347A" w:rsidRPr="0014710D">
        <w:rPr>
          <w:rFonts w:ascii="Arial" w:hAnsi="Arial" w:cs="Arial"/>
          <w:sz w:val="28"/>
          <w:szCs w:val="28"/>
        </w:rPr>
        <w:t>n temeiul art. 139 alin. (1) și (3) și art. 196 alin. (1) lit. a) din Ordonanța de Urgență a Guvernului nr. 57/2019 privind Codul Administrativ, cu modificările și completările ulterioare;</w:t>
      </w:r>
    </w:p>
    <w:p w14:paraId="15FA756D" w14:textId="7777777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r>
    </w:p>
    <w:p w14:paraId="447797DC" w14:textId="77777777" w:rsidR="00D8347A" w:rsidRPr="00D8347A" w:rsidRDefault="00D8347A" w:rsidP="00D8347A">
      <w:pPr>
        <w:pStyle w:val="NoSpacing"/>
        <w:jc w:val="both"/>
        <w:rPr>
          <w:rFonts w:ascii="Arial" w:hAnsi="Arial" w:cs="Arial"/>
          <w:sz w:val="28"/>
          <w:szCs w:val="28"/>
        </w:rPr>
      </w:pPr>
    </w:p>
    <w:p w14:paraId="3B09B4C7" w14:textId="6EA9DF5F" w:rsidR="00D8347A" w:rsidRPr="00D8347A" w:rsidRDefault="003244E3" w:rsidP="00D8347A">
      <w:pPr>
        <w:pStyle w:val="NoSpacing"/>
        <w:jc w:val="both"/>
        <w:rPr>
          <w:rFonts w:ascii="Arial" w:hAnsi="Arial" w:cs="Arial"/>
          <w:sz w:val="28"/>
          <w:szCs w:val="28"/>
        </w:rPr>
      </w:pPr>
      <w:r>
        <w:rPr>
          <w:rFonts w:ascii="Arial" w:hAnsi="Arial" w:cs="Arial"/>
          <w:sz w:val="28"/>
          <w:szCs w:val="28"/>
        </w:rPr>
        <w:tab/>
      </w:r>
      <w:r>
        <w:rPr>
          <w:rFonts w:ascii="Arial" w:hAnsi="Arial" w:cs="Arial"/>
          <w:sz w:val="28"/>
          <w:szCs w:val="28"/>
        </w:rPr>
        <w:tab/>
        <w:t>P r o p u n e:</w:t>
      </w:r>
    </w:p>
    <w:p w14:paraId="7E6918AC" w14:textId="77777777" w:rsidR="00D8347A" w:rsidRPr="00D8347A" w:rsidRDefault="00D8347A" w:rsidP="00D8347A">
      <w:pPr>
        <w:pStyle w:val="NoSpacing"/>
        <w:jc w:val="both"/>
        <w:rPr>
          <w:rFonts w:ascii="Arial" w:hAnsi="Arial" w:cs="Arial"/>
          <w:sz w:val="28"/>
          <w:szCs w:val="28"/>
        </w:rPr>
      </w:pPr>
    </w:p>
    <w:p w14:paraId="20E46B48" w14:textId="7777777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t>Art. 1. Se aprobă Studiul de prefezabilitate pentru obiectivul de investiții ”Inel de legătură a municipiului Târgu Mureș, zona Nord-Vest (Sâncraiu de Mureș - Sângeorgiu de MUreș), conform anexei nr. 1 care face parte integrantă din prezenta hotărâre.</w:t>
      </w:r>
    </w:p>
    <w:p w14:paraId="75F4791A" w14:textId="77777777" w:rsidR="00D8347A" w:rsidRPr="00D8347A" w:rsidRDefault="00D8347A" w:rsidP="00D8347A">
      <w:pPr>
        <w:pStyle w:val="NoSpacing"/>
        <w:jc w:val="both"/>
        <w:rPr>
          <w:rFonts w:ascii="Arial" w:hAnsi="Arial" w:cs="Arial"/>
          <w:sz w:val="28"/>
          <w:szCs w:val="28"/>
        </w:rPr>
      </w:pPr>
    </w:p>
    <w:p w14:paraId="3ED6D361" w14:textId="77777777"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t>Art. 2. Cu aducerea la îndeplinire a prezentei hotărâri se încredințează</w:t>
      </w:r>
    </w:p>
    <w:p w14:paraId="527810AC" w14:textId="77777777" w:rsidR="00D8347A" w:rsidRPr="00D8347A" w:rsidRDefault="00D8347A" w:rsidP="00D8347A">
      <w:pPr>
        <w:pStyle w:val="NoSpacing"/>
        <w:jc w:val="both"/>
        <w:rPr>
          <w:rFonts w:ascii="Arial" w:hAnsi="Arial" w:cs="Arial"/>
          <w:sz w:val="28"/>
          <w:szCs w:val="28"/>
        </w:rPr>
      </w:pPr>
    </w:p>
    <w:p w14:paraId="6324678E" w14:textId="2600827B" w:rsidR="00D8347A" w:rsidRPr="00D8347A" w:rsidRDefault="00D8347A" w:rsidP="00D8347A">
      <w:pPr>
        <w:pStyle w:val="NoSpacing"/>
        <w:jc w:val="both"/>
        <w:rPr>
          <w:rFonts w:ascii="Arial" w:hAnsi="Arial" w:cs="Arial"/>
          <w:sz w:val="28"/>
          <w:szCs w:val="28"/>
        </w:rPr>
      </w:pPr>
      <w:r w:rsidRPr="00D8347A">
        <w:rPr>
          <w:rFonts w:ascii="Arial" w:hAnsi="Arial" w:cs="Arial"/>
          <w:sz w:val="28"/>
          <w:szCs w:val="28"/>
        </w:rPr>
        <w:tab/>
        <w:t xml:space="preserve">Art. </w:t>
      </w:r>
      <w:r w:rsidR="0014710D">
        <w:rPr>
          <w:rFonts w:ascii="Arial" w:hAnsi="Arial" w:cs="Arial"/>
          <w:sz w:val="28"/>
          <w:szCs w:val="28"/>
        </w:rPr>
        <w:t>3</w:t>
      </w:r>
      <w:r w:rsidRPr="00D8347A">
        <w:rPr>
          <w:rFonts w:ascii="Arial" w:hAnsi="Arial" w:cs="Arial"/>
          <w:sz w:val="28"/>
          <w:szCs w:val="28"/>
        </w:rPr>
        <w:t>. Prezenta hotărâre se comunică, în termenul prevăzut de lege, Instituției Prefectului – Județul Mureș, Primarului</w:t>
      </w:r>
      <w:r w:rsidR="0014710D">
        <w:rPr>
          <w:rFonts w:ascii="Arial" w:hAnsi="Arial" w:cs="Arial"/>
          <w:sz w:val="28"/>
          <w:szCs w:val="28"/>
        </w:rPr>
        <w:t xml:space="preserve"> comunei Acățari</w:t>
      </w:r>
      <w:r w:rsidRPr="00D8347A">
        <w:rPr>
          <w:rFonts w:ascii="Arial" w:hAnsi="Arial" w:cs="Arial"/>
          <w:sz w:val="28"/>
          <w:szCs w:val="28"/>
        </w:rPr>
        <w:t xml:space="preserve">, Asociației ”Zona Metropolitană Târgu Mureș”, și pe pagina de internet </w:t>
      </w:r>
      <w:r w:rsidR="0014710D">
        <w:rPr>
          <w:rFonts w:ascii="Arial" w:hAnsi="Arial" w:cs="Arial"/>
          <w:sz w:val="28"/>
          <w:szCs w:val="28"/>
        </w:rPr>
        <w:t>,</w:t>
      </w:r>
      <w:r w:rsidRPr="00D8347A">
        <w:rPr>
          <w:rFonts w:ascii="Arial" w:hAnsi="Arial" w:cs="Arial"/>
          <w:sz w:val="28"/>
          <w:szCs w:val="28"/>
        </w:rPr>
        <w:t xml:space="preserve"> Monitorul Oficial Local.</w:t>
      </w:r>
    </w:p>
    <w:p w14:paraId="06A5A0F6" w14:textId="77777777" w:rsidR="00D8347A" w:rsidRDefault="00D8347A" w:rsidP="00D8347A">
      <w:pPr>
        <w:pStyle w:val="NoSpacing"/>
        <w:jc w:val="both"/>
        <w:rPr>
          <w:rFonts w:ascii="Arial" w:hAnsi="Arial" w:cs="Arial"/>
          <w:sz w:val="28"/>
          <w:szCs w:val="28"/>
        </w:rPr>
      </w:pPr>
    </w:p>
    <w:p w14:paraId="2C572879" w14:textId="77777777" w:rsidR="003244E3" w:rsidRDefault="003244E3" w:rsidP="00D8347A">
      <w:pPr>
        <w:pStyle w:val="NoSpacing"/>
        <w:jc w:val="both"/>
        <w:rPr>
          <w:rFonts w:ascii="Arial" w:hAnsi="Arial" w:cs="Arial"/>
          <w:sz w:val="28"/>
          <w:szCs w:val="28"/>
        </w:rPr>
      </w:pPr>
    </w:p>
    <w:p w14:paraId="0AF650B7" w14:textId="14BF5D7F" w:rsidR="003244E3" w:rsidRDefault="003244E3" w:rsidP="00D8347A">
      <w:pPr>
        <w:pStyle w:val="NoSpacing"/>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Primar,</w:t>
      </w:r>
    </w:p>
    <w:p w14:paraId="214AA1B7" w14:textId="29ACF730" w:rsidR="003244E3" w:rsidRDefault="003244E3" w:rsidP="00D8347A">
      <w:pPr>
        <w:pStyle w:val="NoSpacing"/>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Osvath Csaba</w:t>
      </w:r>
    </w:p>
    <w:p w14:paraId="0318FDA3" w14:textId="77777777" w:rsidR="00AE70A3" w:rsidRDefault="00AE70A3" w:rsidP="00D8347A">
      <w:pPr>
        <w:pStyle w:val="NoSpacing"/>
        <w:jc w:val="both"/>
        <w:rPr>
          <w:rFonts w:ascii="Arial" w:hAnsi="Arial" w:cs="Arial"/>
          <w:sz w:val="28"/>
          <w:szCs w:val="28"/>
        </w:rPr>
      </w:pPr>
    </w:p>
    <w:p w14:paraId="68BA58DA" w14:textId="77777777" w:rsidR="00AE70A3" w:rsidRDefault="00AE70A3" w:rsidP="00D8347A">
      <w:pPr>
        <w:pStyle w:val="NoSpacing"/>
        <w:jc w:val="both"/>
        <w:rPr>
          <w:rFonts w:ascii="Arial" w:hAnsi="Arial" w:cs="Arial"/>
          <w:sz w:val="28"/>
          <w:szCs w:val="28"/>
        </w:rPr>
      </w:pPr>
    </w:p>
    <w:p w14:paraId="32C1C6C0" w14:textId="77777777" w:rsidR="00AE70A3" w:rsidRDefault="00AE70A3" w:rsidP="00D8347A">
      <w:pPr>
        <w:pStyle w:val="NoSpacing"/>
        <w:jc w:val="both"/>
        <w:rPr>
          <w:rFonts w:ascii="Arial" w:hAnsi="Arial" w:cs="Arial"/>
          <w:sz w:val="28"/>
          <w:szCs w:val="28"/>
        </w:rPr>
      </w:pPr>
    </w:p>
    <w:p w14:paraId="592EEBCD" w14:textId="77777777" w:rsidR="00FE26BE" w:rsidRDefault="00FE26BE" w:rsidP="00D8347A">
      <w:pPr>
        <w:pStyle w:val="NoSpacing"/>
        <w:jc w:val="both"/>
        <w:rPr>
          <w:rFonts w:ascii="Arial" w:hAnsi="Arial" w:cs="Arial"/>
          <w:sz w:val="28"/>
          <w:szCs w:val="28"/>
        </w:rPr>
      </w:pPr>
    </w:p>
    <w:p w14:paraId="6F366402" w14:textId="77777777" w:rsidR="00FE26BE" w:rsidRDefault="00FE26BE" w:rsidP="00D8347A">
      <w:pPr>
        <w:pStyle w:val="NoSpacing"/>
        <w:jc w:val="both"/>
        <w:rPr>
          <w:rFonts w:ascii="Arial" w:hAnsi="Arial" w:cs="Arial"/>
          <w:sz w:val="28"/>
          <w:szCs w:val="28"/>
        </w:rPr>
      </w:pPr>
    </w:p>
    <w:p w14:paraId="3D6D2C3D" w14:textId="77777777" w:rsidR="00FE26BE" w:rsidRPr="001E74CE" w:rsidRDefault="00FE26BE" w:rsidP="00FE26BE">
      <w:pPr>
        <w:pStyle w:val="NoSpacing"/>
        <w:jc w:val="center"/>
        <w:rPr>
          <w:rFonts w:ascii="Arial" w:hAnsi="Arial" w:cs="Arial"/>
          <w:sz w:val="28"/>
          <w:szCs w:val="28"/>
          <w:u w:val="single"/>
        </w:rPr>
      </w:pPr>
      <w:r w:rsidRPr="001E74CE">
        <w:rPr>
          <w:rFonts w:ascii="Arial" w:hAnsi="Arial" w:cs="Arial"/>
          <w:sz w:val="28"/>
          <w:szCs w:val="28"/>
          <w:u w:val="single"/>
        </w:rPr>
        <w:t>ROMÂNIA,</w:t>
      </w:r>
    </w:p>
    <w:p w14:paraId="2046E638" w14:textId="77777777" w:rsidR="00FE26BE" w:rsidRPr="001E74CE" w:rsidRDefault="00FE26BE" w:rsidP="00FE26BE">
      <w:pPr>
        <w:pStyle w:val="NoSpacing"/>
        <w:jc w:val="center"/>
        <w:rPr>
          <w:rFonts w:ascii="Arial" w:hAnsi="Arial" w:cs="Arial"/>
          <w:sz w:val="28"/>
          <w:szCs w:val="28"/>
          <w:u w:val="single"/>
        </w:rPr>
      </w:pPr>
      <w:r w:rsidRPr="001E74CE">
        <w:rPr>
          <w:rFonts w:ascii="Arial" w:hAnsi="Arial" w:cs="Arial"/>
          <w:sz w:val="28"/>
          <w:szCs w:val="28"/>
          <w:u w:val="single"/>
        </w:rPr>
        <w:t>JUDEŢUL MUREŞ</w:t>
      </w:r>
    </w:p>
    <w:p w14:paraId="5AFAC5D0" w14:textId="77777777" w:rsidR="00FE26BE" w:rsidRPr="001E74CE" w:rsidRDefault="00FE26BE" w:rsidP="00FE26BE">
      <w:pPr>
        <w:pStyle w:val="NoSpacing"/>
        <w:jc w:val="center"/>
        <w:rPr>
          <w:rFonts w:ascii="Arial" w:hAnsi="Arial" w:cs="Arial"/>
          <w:sz w:val="28"/>
          <w:szCs w:val="28"/>
          <w:u w:val="single"/>
        </w:rPr>
      </w:pPr>
      <w:r w:rsidRPr="001E74CE">
        <w:rPr>
          <w:rFonts w:ascii="Arial" w:hAnsi="Arial" w:cs="Arial"/>
          <w:sz w:val="28"/>
          <w:szCs w:val="28"/>
          <w:u w:val="single"/>
        </w:rPr>
        <w:t>PRIMĂRIA COMUNEI ACĂŢARI</w:t>
      </w:r>
    </w:p>
    <w:p w14:paraId="6183A3BD" w14:textId="77777777" w:rsidR="00FE26BE" w:rsidRPr="00FE26BE" w:rsidRDefault="00FE26BE" w:rsidP="00FE26BE">
      <w:pPr>
        <w:pStyle w:val="NoSpacing"/>
        <w:jc w:val="center"/>
        <w:rPr>
          <w:rFonts w:ascii="Arial" w:hAnsi="Arial" w:cs="Arial"/>
          <w:sz w:val="28"/>
          <w:szCs w:val="28"/>
          <w:u w:val="single"/>
          <w:lang w:val="pt-BR"/>
        </w:rPr>
      </w:pPr>
      <w:r w:rsidRPr="00FE26BE">
        <w:rPr>
          <w:rFonts w:ascii="Arial" w:hAnsi="Arial" w:cs="Arial"/>
          <w:sz w:val="28"/>
          <w:szCs w:val="28"/>
          <w:u w:val="single"/>
          <w:lang w:val="pt-BR"/>
        </w:rPr>
        <w:t>Tel/Fax: 0265 333112, 0265 333298; e-mail: acatari@cjmures.ro,  www.acatari.ro</w:t>
      </w:r>
    </w:p>
    <w:p w14:paraId="122D6813" w14:textId="77777777" w:rsidR="00FE26BE" w:rsidRPr="00FE26BE" w:rsidRDefault="00FE26BE" w:rsidP="00FE26BE">
      <w:pPr>
        <w:pStyle w:val="NoSpacing"/>
        <w:jc w:val="both"/>
        <w:rPr>
          <w:rFonts w:ascii="Arial" w:hAnsi="Arial" w:cs="Arial"/>
          <w:sz w:val="28"/>
          <w:szCs w:val="28"/>
          <w:lang w:val="pt-BR"/>
        </w:rPr>
      </w:pPr>
    </w:p>
    <w:p w14:paraId="72FE4F48" w14:textId="60E6DF64" w:rsidR="00FE26BE" w:rsidRPr="00FE26BE" w:rsidRDefault="00FE26BE" w:rsidP="00FE26BE">
      <w:pPr>
        <w:pStyle w:val="NoSpacing"/>
        <w:ind w:firstLine="708"/>
        <w:jc w:val="both"/>
        <w:rPr>
          <w:rFonts w:ascii="Arial" w:hAnsi="Arial" w:cs="Arial"/>
          <w:sz w:val="28"/>
          <w:szCs w:val="28"/>
          <w:lang w:val="pt-BR"/>
        </w:rPr>
      </w:pPr>
      <w:r w:rsidRPr="00FE26BE">
        <w:rPr>
          <w:rFonts w:ascii="Arial" w:hAnsi="Arial" w:cs="Arial"/>
          <w:sz w:val="28"/>
          <w:szCs w:val="28"/>
          <w:lang w:val="pt-BR"/>
        </w:rPr>
        <w:t>Nr. 462</w:t>
      </w:r>
      <w:r>
        <w:rPr>
          <w:rFonts w:ascii="Arial" w:hAnsi="Arial" w:cs="Arial"/>
          <w:sz w:val="28"/>
          <w:szCs w:val="28"/>
          <w:lang w:val="pt-BR"/>
        </w:rPr>
        <w:t>4</w:t>
      </w:r>
      <w:r w:rsidRPr="00FE26BE">
        <w:rPr>
          <w:rFonts w:ascii="Arial" w:hAnsi="Arial" w:cs="Arial"/>
          <w:sz w:val="28"/>
          <w:szCs w:val="28"/>
          <w:lang w:val="pt-BR"/>
        </w:rPr>
        <w:t>/20 iunie  2025</w:t>
      </w:r>
    </w:p>
    <w:p w14:paraId="213467B5" w14:textId="77777777" w:rsidR="00FE26BE" w:rsidRPr="00A03CCE" w:rsidRDefault="00FE26BE" w:rsidP="00FE26BE">
      <w:pPr>
        <w:pStyle w:val="NoSpacing"/>
        <w:jc w:val="both"/>
        <w:rPr>
          <w:rFonts w:ascii="Times New Roman" w:hAnsi="Times New Roman" w:cs="Times New Roman"/>
          <w:sz w:val="28"/>
          <w:szCs w:val="28"/>
        </w:rPr>
      </w:pPr>
    </w:p>
    <w:p w14:paraId="727B499E" w14:textId="77777777" w:rsidR="00FE26BE" w:rsidRPr="00FE26BE" w:rsidRDefault="00FE26BE" w:rsidP="00FE26BE">
      <w:pPr>
        <w:pStyle w:val="NoSpacing"/>
        <w:jc w:val="both"/>
        <w:rPr>
          <w:rFonts w:ascii="Times New Roman" w:hAnsi="Times New Roman" w:cs="Times New Roman"/>
          <w:sz w:val="28"/>
          <w:szCs w:val="28"/>
          <w:lang w:val="pt-BR"/>
        </w:rPr>
      </w:pPr>
      <w:r w:rsidRPr="00A03CCE">
        <w:rPr>
          <w:rFonts w:ascii="Times New Roman" w:hAnsi="Times New Roman" w:cs="Times New Roman"/>
          <w:sz w:val="28"/>
          <w:szCs w:val="28"/>
        </w:rPr>
        <w:t xml:space="preserve">        </w:t>
      </w:r>
      <w:r w:rsidRPr="00FE26BE">
        <w:rPr>
          <w:rFonts w:ascii="Times New Roman" w:hAnsi="Times New Roman" w:cs="Times New Roman"/>
          <w:sz w:val="28"/>
          <w:szCs w:val="28"/>
          <w:lang w:val="pt-BR"/>
        </w:rPr>
        <w:tab/>
      </w:r>
      <w:r w:rsidRPr="00FE26BE">
        <w:rPr>
          <w:rFonts w:ascii="Times New Roman" w:hAnsi="Times New Roman" w:cs="Times New Roman"/>
          <w:sz w:val="28"/>
          <w:szCs w:val="28"/>
          <w:lang w:val="pt-BR"/>
        </w:rPr>
        <w:tab/>
      </w:r>
      <w:r w:rsidRPr="00FE26BE">
        <w:rPr>
          <w:rFonts w:ascii="Times New Roman" w:hAnsi="Times New Roman" w:cs="Times New Roman"/>
          <w:sz w:val="28"/>
          <w:szCs w:val="28"/>
          <w:lang w:val="pt-BR"/>
        </w:rPr>
        <w:tab/>
      </w:r>
      <w:r w:rsidRPr="00FE26BE">
        <w:rPr>
          <w:rFonts w:ascii="Times New Roman" w:hAnsi="Times New Roman" w:cs="Times New Roman"/>
          <w:sz w:val="28"/>
          <w:szCs w:val="28"/>
          <w:lang w:val="pt-BR"/>
        </w:rPr>
        <w:tab/>
      </w:r>
      <w:r w:rsidRPr="00FE26BE">
        <w:rPr>
          <w:rFonts w:ascii="Times New Roman" w:hAnsi="Times New Roman" w:cs="Times New Roman"/>
          <w:sz w:val="28"/>
          <w:szCs w:val="28"/>
          <w:lang w:val="pt-BR"/>
        </w:rPr>
        <w:tab/>
      </w:r>
      <w:r w:rsidRPr="00FE26BE">
        <w:rPr>
          <w:rFonts w:ascii="Times New Roman" w:hAnsi="Times New Roman" w:cs="Times New Roman"/>
          <w:sz w:val="28"/>
          <w:szCs w:val="28"/>
          <w:lang w:val="pt-BR"/>
        </w:rPr>
        <w:tab/>
        <w:t xml:space="preserve">                     </w:t>
      </w:r>
    </w:p>
    <w:p w14:paraId="7EC41B72" w14:textId="77777777" w:rsidR="00FE26BE" w:rsidRDefault="00FE26BE" w:rsidP="00FE26BE">
      <w:pPr>
        <w:pStyle w:val="NoSpacing"/>
        <w:jc w:val="center"/>
        <w:rPr>
          <w:rFonts w:ascii="Times New Roman" w:hAnsi="Times New Roman" w:cs="Times New Roman"/>
          <w:b/>
          <w:bCs/>
          <w:sz w:val="28"/>
          <w:szCs w:val="28"/>
          <w:u w:val="single"/>
          <w:lang w:val="it-IT"/>
        </w:rPr>
      </w:pPr>
      <w:r w:rsidRPr="00420216">
        <w:rPr>
          <w:rFonts w:ascii="Times New Roman" w:hAnsi="Times New Roman" w:cs="Times New Roman"/>
          <w:b/>
          <w:bCs/>
          <w:sz w:val="28"/>
          <w:szCs w:val="28"/>
          <w:u w:val="single"/>
          <w:lang w:val="it-IT"/>
        </w:rPr>
        <w:t>REFERAT DE APROBARE</w:t>
      </w:r>
    </w:p>
    <w:p w14:paraId="12E5CA24" w14:textId="77777777" w:rsidR="00FE26BE" w:rsidRPr="0014710D" w:rsidRDefault="00FE26BE" w:rsidP="00FE26BE">
      <w:pPr>
        <w:pStyle w:val="NoSpacing"/>
        <w:jc w:val="center"/>
        <w:rPr>
          <w:rFonts w:ascii="Arial" w:hAnsi="Arial" w:cs="Arial"/>
          <w:sz w:val="28"/>
          <w:szCs w:val="28"/>
          <w:u w:val="single"/>
        </w:rPr>
      </w:pPr>
      <w:r w:rsidRPr="0014710D">
        <w:rPr>
          <w:rFonts w:ascii="Arial" w:hAnsi="Arial" w:cs="Arial"/>
          <w:sz w:val="28"/>
          <w:szCs w:val="28"/>
          <w:u w:val="single"/>
        </w:rPr>
        <w:t>privind aprobarea Studiului de prefezabilitate pentru obiectivul de investiții ”Inel de legătură a municipiului Târgu Mureș, zona Nord-Vest (Sâncraiu de Mureș - Sângeorgiu de M</w:t>
      </w:r>
      <w:r>
        <w:rPr>
          <w:rFonts w:ascii="Arial" w:hAnsi="Arial" w:cs="Arial"/>
          <w:sz w:val="28"/>
          <w:szCs w:val="28"/>
          <w:u w:val="single"/>
        </w:rPr>
        <w:t>u</w:t>
      </w:r>
      <w:r w:rsidRPr="0014710D">
        <w:rPr>
          <w:rFonts w:ascii="Arial" w:hAnsi="Arial" w:cs="Arial"/>
          <w:sz w:val="28"/>
          <w:szCs w:val="28"/>
          <w:u w:val="single"/>
        </w:rPr>
        <w:t>reș)</w:t>
      </w:r>
    </w:p>
    <w:p w14:paraId="5A6FED0C" w14:textId="77777777" w:rsidR="00FE26BE" w:rsidRPr="00FE26BE" w:rsidRDefault="00FE26BE" w:rsidP="00FE26BE">
      <w:pPr>
        <w:pStyle w:val="NoSpacing"/>
        <w:rPr>
          <w:rFonts w:ascii="Times New Roman" w:hAnsi="Times New Roman" w:cs="Times New Roman"/>
          <w:b/>
          <w:bCs/>
          <w:sz w:val="28"/>
          <w:szCs w:val="28"/>
          <w:u w:val="single"/>
        </w:rPr>
      </w:pPr>
    </w:p>
    <w:p w14:paraId="15461A57" w14:textId="77777777" w:rsidR="00FE26BE" w:rsidRDefault="00FE26BE" w:rsidP="00D8347A">
      <w:pPr>
        <w:pStyle w:val="NoSpacing"/>
        <w:jc w:val="both"/>
        <w:rPr>
          <w:rFonts w:ascii="Arial" w:hAnsi="Arial" w:cs="Arial"/>
          <w:sz w:val="28"/>
          <w:szCs w:val="28"/>
        </w:rPr>
      </w:pPr>
    </w:p>
    <w:p w14:paraId="5FDDD1AE" w14:textId="77777777" w:rsidR="00AE70A3" w:rsidRDefault="00AE70A3" w:rsidP="00AE70A3">
      <w:pPr>
        <w:jc w:val="both"/>
        <w:rPr>
          <w:rFonts w:ascii="Times New Roman" w:hAnsi="Times New Roman"/>
        </w:rPr>
      </w:pPr>
      <w:r>
        <w:rPr>
          <w:rFonts w:ascii="Times New Roman" w:hAnsi="Times New Roman"/>
          <w:b/>
          <w:bCs/>
          <w:i/>
          <w:iCs/>
          <w:color w:val="000000"/>
          <w:sz w:val="30"/>
          <w:szCs w:val="30"/>
          <w:u w:val="single"/>
          <w:lang w:val="ro-RO"/>
        </w:rPr>
        <w:t>Destinația construcției</w:t>
      </w:r>
    </w:p>
    <w:p w14:paraId="5BC1FACB" w14:textId="77777777" w:rsidR="00AE70A3" w:rsidRDefault="00AE70A3" w:rsidP="00AE70A3">
      <w:pPr>
        <w:jc w:val="both"/>
        <w:rPr>
          <w:rFonts w:ascii="Times New Roman" w:hAnsi="Times New Roman"/>
          <w:sz w:val="22"/>
        </w:rPr>
      </w:pPr>
    </w:p>
    <w:p w14:paraId="3BBF1DE1" w14:textId="77777777" w:rsidR="00AE70A3" w:rsidRDefault="00AE70A3" w:rsidP="00AE70A3">
      <w:pPr>
        <w:jc w:val="both"/>
        <w:rPr>
          <w:rFonts w:ascii="Times New Roman" w:hAnsi="Times New Roman"/>
        </w:rPr>
      </w:pPr>
      <w:r>
        <w:rPr>
          <w:rFonts w:ascii="Times New Roman" w:hAnsi="Times New Roman"/>
          <w:color w:val="000000"/>
          <w:lang w:val="ro-RO"/>
        </w:rPr>
        <w:t xml:space="preserve">Destinația construcției este de cale rutieră de mare viteză, Inelul de legătură a municipiui Târgu Mureș pe zona nord-vest a Municipiului Târgu Mureș având scopul de a prelua atât traficul local din zona de nord, nord-est, nord-vest a orașului cât și cel de tranzit și de a-l dirija către căi rutiere dimensionate pentru un trafic important (autostradă, drumuri naționale, drumuri județene). De asemenea va prelua și dirija traficul către obiective turistice cum ar fi: Sovata, Valea Ghurghiului, Defileul Mureșului, etc. </w:t>
      </w:r>
    </w:p>
    <w:p w14:paraId="2DEA1C4D" w14:textId="77777777" w:rsidR="00AE70A3" w:rsidRDefault="00AE70A3" w:rsidP="00AE70A3">
      <w:pPr>
        <w:jc w:val="both"/>
        <w:rPr>
          <w:rFonts w:ascii="Times New Roman" w:hAnsi="Times New Roman"/>
          <w:sz w:val="22"/>
        </w:rPr>
      </w:pPr>
    </w:p>
    <w:p w14:paraId="094C8E77" w14:textId="77777777" w:rsidR="00AE70A3" w:rsidRDefault="00AE70A3" w:rsidP="00AE70A3">
      <w:pPr>
        <w:jc w:val="both"/>
        <w:rPr>
          <w:rFonts w:ascii="Times New Roman" w:hAnsi="Times New Roman"/>
        </w:rPr>
      </w:pPr>
      <w:r>
        <w:rPr>
          <w:rFonts w:ascii="Times New Roman" w:hAnsi="Times New Roman"/>
          <w:color w:val="000000"/>
          <w:lang w:val="ro-RO"/>
        </w:rPr>
        <w:t xml:space="preserve">Creşterea mobilităţii urbane şi interurbane sunt teme principale ale Uniunii Europene și pentru perioada 2021-2027, astfel, realizarea reţelelor de transport care să preia parte din traficul urban pe rețele de transport, reprezintă pritorităţi de finanţare în exerciţiul în curs și viitor al Uniunii Europene. </w:t>
      </w:r>
    </w:p>
    <w:p w14:paraId="59023290" w14:textId="77777777" w:rsidR="00AE70A3" w:rsidRDefault="00AE70A3" w:rsidP="00AE70A3">
      <w:pPr>
        <w:jc w:val="both"/>
        <w:rPr>
          <w:rFonts w:ascii="Times New Roman" w:hAnsi="Times New Roman"/>
          <w:sz w:val="22"/>
        </w:rPr>
      </w:pPr>
    </w:p>
    <w:p w14:paraId="445A9528" w14:textId="77777777" w:rsidR="00AE70A3" w:rsidRDefault="00AE70A3" w:rsidP="00AE70A3">
      <w:pPr>
        <w:jc w:val="both"/>
        <w:rPr>
          <w:rFonts w:ascii="Times New Roman" w:hAnsi="Times New Roman"/>
        </w:rPr>
      </w:pPr>
      <w:r>
        <w:rPr>
          <w:rFonts w:ascii="Times New Roman" w:hAnsi="Times New Roman"/>
          <w:color w:val="000000"/>
          <w:lang w:val="ro-RO"/>
        </w:rPr>
        <w:t xml:space="preserve">Obiectivele studiului de prefezabilitate sunt corelate cu obiectivele documentelor strategice existente la nivel judeţean, la nivelul Municipiului Târgul Mureș, la nivel regional, la nivel naţional şi european, după cum urmează: </w:t>
      </w:r>
    </w:p>
    <w:p w14:paraId="6218E703" w14:textId="77777777" w:rsidR="00AE70A3" w:rsidRDefault="00AE70A3" w:rsidP="00AE70A3">
      <w:pPr>
        <w:jc w:val="both"/>
        <w:rPr>
          <w:rFonts w:ascii="Times New Roman" w:hAnsi="Times New Roman"/>
          <w:sz w:val="22"/>
        </w:rPr>
      </w:pPr>
    </w:p>
    <w:p w14:paraId="706342DE" w14:textId="77777777" w:rsidR="00AE70A3" w:rsidRDefault="00AE70A3" w:rsidP="00AE70A3">
      <w:pPr>
        <w:pStyle w:val="Default"/>
        <w:numPr>
          <w:ilvl w:val="0"/>
          <w:numId w:val="6"/>
        </w:numPr>
        <w:jc w:val="both"/>
        <w:rPr>
          <w:rFonts w:ascii="Times New Roman" w:hAnsi="Times New Roman"/>
        </w:rPr>
      </w:pPr>
      <w:r>
        <w:rPr>
          <w:rFonts w:ascii="Times New Roman" w:hAnsi="Times New Roman"/>
          <w:i/>
          <w:lang w:val="ro-RO"/>
        </w:rPr>
        <w:t xml:space="preserve">Strategia Integrată de Dezvoltare Urbană a Municipiului Târgu Mureș 2016-2023. </w:t>
      </w:r>
    </w:p>
    <w:p w14:paraId="2B092441" w14:textId="77777777" w:rsidR="00AE70A3" w:rsidRDefault="00AE70A3" w:rsidP="00AE70A3">
      <w:pPr>
        <w:pStyle w:val="Default"/>
        <w:numPr>
          <w:ilvl w:val="0"/>
          <w:numId w:val="6"/>
        </w:numPr>
        <w:jc w:val="both"/>
        <w:rPr>
          <w:rFonts w:ascii="Times New Roman" w:hAnsi="Times New Roman"/>
        </w:rPr>
      </w:pPr>
      <w:r>
        <w:rPr>
          <w:rFonts w:ascii="Times New Roman" w:hAnsi="Times New Roman"/>
          <w:i/>
          <w:lang w:val="ro-RO"/>
        </w:rPr>
        <w:t xml:space="preserve">Master Planul General de Transport al României </w:t>
      </w:r>
    </w:p>
    <w:p w14:paraId="18C090C8" w14:textId="77777777" w:rsidR="00AE70A3" w:rsidRDefault="00AE70A3" w:rsidP="00AE70A3">
      <w:pPr>
        <w:pStyle w:val="Default"/>
        <w:numPr>
          <w:ilvl w:val="0"/>
          <w:numId w:val="7"/>
        </w:numPr>
        <w:jc w:val="both"/>
        <w:rPr>
          <w:rFonts w:ascii="Times New Roman" w:hAnsi="Times New Roman"/>
        </w:rPr>
      </w:pPr>
      <w:r>
        <w:rPr>
          <w:rFonts w:ascii="Times New Roman" w:hAnsi="Times New Roman"/>
          <w:i/>
          <w:lang w:val="ro-RO"/>
        </w:rPr>
        <w:t xml:space="preserve">Programul Operaţional Regional 2021-2027 </w:t>
      </w:r>
    </w:p>
    <w:p w14:paraId="2E7F00DB" w14:textId="77777777" w:rsidR="00AE70A3" w:rsidRDefault="00AE70A3" w:rsidP="00AE70A3">
      <w:pPr>
        <w:jc w:val="both"/>
        <w:rPr>
          <w:rFonts w:ascii="Times New Roman" w:hAnsi="Times New Roman"/>
          <w:sz w:val="22"/>
        </w:rPr>
      </w:pPr>
    </w:p>
    <w:p w14:paraId="59508DE0" w14:textId="77777777" w:rsidR="00AE70A3" w:rsidRDefault="00AE70A3" w:rsidP="00AE70A3">
      <w:pPr>
        <w:jc w:val="both"/>
        <w:rPr>
          <w:rFonts w:ascii="Times New Roman" w:hAnsi="Times New Roman"/>
        </w:rPr>
      </w:pPr>
      <w:r>
        <w:rPr>
          <w:rFonts w:ascii="Times New Roman" w:hAnsi="Times New Roman"/>
          <w:color w:val="000000"/>
          <w:lang w:val="ro-RO"/>
        </w:rPr>
        <w:t xml:space="preserve">INELUL DE LEGĂTURĂ A MUNICIPIULUI TÂRGU MUREȘ, ZONA NORD-VEST(SÂNCRAIUL DE MUREȘ-SÂNGEORGIU DE MUREȘ) va prelua o parte din traficul care în prezent se desfășoară pe reţeaua de drumuri existente și va face legătura dintre Ernei și Pănet pe zona de pe malul drept al Mureșului. </w:t>
      </w:r>
    </w:p>
    <w:p w14:paraId="025FACAF" w14:textId="77777777" w:rsidR="00AE70A3" w:rsidRDefault="00AE70A3" w:rsidP="00AE70A3">
      <w:pPr>
        <w:jc w:val="both"/>
        <w:rPr>
          <w:rFonts w:ascii="Times New Roman" w:hAnsi="Times New Roman"/>
          <w:sz w:val="22"/>
        </w:rPr>
      </w:pPr>
    </w:p>
    <w:p w14:paraId="2B70750A" w14:textId="77777777" w:rsidR="00AE70A3" w:rsidRDefault="00AE70A3" w:rsidP="00AE70A3">
      <w:pPr>
        <w:jc w:val="both"/>
        <w:rPr>
          <w:rFonts w:ascii="Times New Roman" w:hAnsi="Times New Roman"/>
        </w:rPr>
      </w:pPr>
      <w:r>
        <w:rPr>
          <w:rFonts w:ascii="Times New Roman" w:hAnsi="Times New Roman"/>
          <w:b/>
          <w:bCs/>
          <w:i/>
          <w:iCs/>
          <w:color w:val="000000"/>
          <w:sz w:val="30"/>
          <w:szCs w:val="30"/>
          <w:u w:val="single"/>
          <w:lang w:val="ro-RO"/>
        </w:rPr>
        <w:t>Justificarea necesității obiectivului de investiții</w:t>
      </w:r>
      <w:r>
        <w:rPr>
          <w:rFonts w:ascii="Times New Roman" w:hAnsi="Times New Roman"/>
          <w:b/>
          <w:i/>
          <w:color w:val="000000"/>
          <w:sz w:val="23"/>
          <w:lang w:val="ro-RO"/>
        </w:rPr>
        <w:t xml:space="preserve"> </w:t>
      </w:r>
    </w:p>
    <w:p w14:paraId="1446D4B5" w14:textId="77777777" w:rsidR="00AE70A3" w:rsidRDefault="00AE70A3" w:rsidP="00AE70A3">
      <w:pPr>
        <w:jc w:val="both"/>
        <w:rPr>
          <w:rFonts w:ascii="Times New Roman" w:hAnsi="Times New Roman"/>
          <w:sz w:val="22"/>
        </w:rPr>
      </w:pPr>
    </w:p>
    <w:p w14:paraId="7D122500" w14:textId="77777777" w:rsidR="00FE26BE" w:rsidRDefault="00AE70A3" w:rsidP="00AE70A3">
      <w:pPr>
        <w:jc w:val="both"/>
        <w:rPr>
          <w:rFonts w:ascii="Times New Roman" w:hAnsi="Times New Roman"/>
          <w:color w:val="000000"/>
          <w:lang w:val="ro-RO"/>
        </w:rPr>
      </w:pPr>
      <w:r>
        <w:rPr>
          <w:rFonts w:ascii="Times New Roman" w:hAnsi="Times New Roman"/>
          <w:color w:val="000000"/>
          <w:lang w:val="ro-RO"/>
        </w:rPr>
        <w:t>Începutul inelului va fi intersecția dintre DJ 152A(spre Berghia) - DJ 152A(spre Nazna) - DJ 154F(spre Pănet) - Inelul de ocolire(tronsonul Nr.7 care este obiectul altui studiu), ulterior va face legătură cu tronsonul din cartierul Unirii(care este obiectul altui studiu de fezabilitate), la hotarul dintre UAT Sântana de Mureș și Sângeorgiu de Mureș se va realiza traversarea r. Mureș prin intermediul unui pod, de asemenea un pod va fi realizat pentru a traversa linia de cale ferată, iar sfârșitul coridorului va fi realizat printr-un nod rutier cu drumul D</w:t>
      </w:r>
      <w:r>
        <w:rPr>
          <w:rFonts w:ascii="Times New Roman" w:hAnsi="Times New Roman"/>
          <w:color w:val="000000"/>
        </w:rPr>
        <w:t>N</w:t>
      </w:r>
      <w:r>
        <w:rPr>
          <w:rFonts w:ascii="Times New Roman" w:hAnsi="Times New Roman"/>
          <w:color w:val="000000"/>
          <w:lang w:val="ro-RO"/>
        </w:rPr>
        <w:t xml:space="preserve"> 15 (între Ernei și Sângeorgiu de Mureș).</w:t>
      </w:r>
    </w:p>
    <w:p w14:paraId="0D586C81" w14:textId="77777777" w:rsidR="00FE26BE" w:rsidRDefault="00FE26BE" w:rsidP="00AE70A3">
      <w:pPr>
        <w:jc w:val="both"/>
        <w:rPr>
          <w:rFonts w:ascii="Times New Roman" w:hAnsi="Times New Roman"/>
          <w:color w:val="000000"/>
          <w:lang w:val="ro-RO"/>
        </w:rPr>
      </w:pPr>
    </w:p>
    <w:p w14:paraId="7C5AE696" w14:textId="3C225D0C" w:rsidR="00AE70A3" w:rsidRDefault="00AE70A3" w:rsidP="00AE70A3">
      <w:pPr>
        <w:jc w:val="both"/>
        <w:rPr>
          <w:rFonts w:ascii="Times New Roman" w:hAnsi="Times New Roman"/>
        </w:rPr>
      </w:pPr>
      <w:r>
        <w:rPr>
          <w:rFonts w:ascii="Times New Roman" w:hAnsi="Times New Roman"/>
          <w:color w:val="000000"/>
          <w:lang w:val="ro-RO"/>
        </w:rPr>
        <w:t xml:space="preserve"> </w:t>
      </w:r>
    </w:p>
    <w:p w14:paraId="464D0998" w14:textId="77777777" w:rsidR="00AE70A3" w:rsidRDefault="00AE70A3" w:rsidP="00AE70A3">
      <w:pPr>
        <w:jc w:val="both"/>
        <w:rPr>
          <w:rFonts w:ascii="Times New Roman" w:hAnsi="Times New Roman"/>
          <w:sz w:val="22"/>
        </w:rPr>
      </w:pPr>
    </w:p>
    <w:p w14:paraId="0E988D34" w14:textId="77777777" w:rsidR="00FE26BE" w:rsidRDefault="00FE26BE" w:rsidP="00AE70A3">
      <w:pPr>
        <w:jc w:val="both"/>
        <w:rPr>
          <w:rFonts w:ascii="Times New Roman" w:hAnsi="Times New Roman"/>
          <w:sz w:val="22"/>
        </w:rPr>
      </w:pPr>
    </w:p>
    <w:p w14:paraId="1475E4DD" w14:textId="77777777" w:rsidR="00AE70A3" w:rsidRDefault="00AE70A3" w:rsidP="00AE70A3">
      <w:pPr>
        <w:jc w:val="both"/>
        <w:rPr>
          <w:rFonts w:ascii="Times New Roman" w:hAnsi="Times New Roman"/>
        </w:rPr>
      </w:pPr>
      <w:r>
        <w:rPr>
          <w:rFonts w:ascii="Times New Roman" w:hAnsi="Times New Roman"/>
          <w:color w:val="000000"/>
          <w:lang w:val="ro-RO"/>
        </w:rPr>
        <w:t xml:space="preserve">Principalul avantaj al implementării acestui proiect îl reprezintă viteza crescută a traficului prin folosirea sectorului de Variantă Ocolitoare dimensionată corespunzător, cu vitezele legale şi medii aferente, în locul unor sectoare de drum național, drumuri județene și străzi. Acest lucru conduce la reducerea costurilor de călătorie, atât pentru pasageri, cât şi pentru transportul de marfă. </w:t>
      </w:r>
    </w:p>
    <w:p w14:paraId="09D9A132" w14:textId="77777777" w:rsidR="00AE70A3" w:rsidRDefault="00AE70A3" w:rsidP="00AE70A3">
      <w:pPr>
        <w:jc w:val="both"/>
        <w:rPr>
          <w:rFonts w:ascii="Times New Roman" w:hAnsi="Times New Roman"/>
          <w:sz w:val="22"/>
        </w:rPr>
      </w:pPr>
    </w:p>
    <w:p w14:paraId="7D09A366" w14:textId="77777777" w:rsidR="00AE70A3" w:rsidRDefault="00AE70A3" w:rsidP="00AE70A3">
      <w:pPr>
        <w:jc w:val="both"/>
        <w:rPr>
          <w:rFonts w:ascii="Times New Roman" w:hAnsi="Times New Roman"/>
        </w:rPr>
      </w:pPr>
      <w:r>
        <w:rPr>
          <w:rFonts w:ascii="Times New Roman" w:hAnsi="Times New Roman"/>
          <w:color w:val="000000"/>
          <w:lang w:val="ro-RO"/>
        </w:rPr>
        <w:t xml:space="preserve">Zona de pe malul drept al Mureșului care cuprinde localitățile aflate în apropiere de polul de dezvoltare Târgu Mureș: Sântioana, Nazna, Sâncraiu de Mureș, Sântana de Mureș, Curteni, Chinari și cartierul Unirii al municipiului beneficiază de o rezervă semnificativă de terenuri care atrag noi dezvoltări imobiliare. Pentru a avea o evoluție unitară și coerentă, este necesară constituirea unei axe de dezvoltare care să contrabalanseze vechea axa de dezvoltare a orașului de dincolo de râu (cea pe direcția Cluj- Reghin), paralelă cu această, și care să contribuie totodată la scăderea presiunii asupra municipiului. Astfel, este necesară realizarea unei artere de circulație paralelă cu râul Mureș care să lege localitățile din Pănet, Sâncraiu de Mureș, Sântana de Mureș, cartierul Unirii, Sângeorgiu de Mureș și Ernei. </w:t>
      </w:r>
    </w:p>
    <w:p w14:paraId="75CE6EA5" w14:textId="77777777" w:rsidR="00AE70A3" w:rsidRDefault="00AE70A3" w:rsidP="00AE70A3">
      <w:pPr>
        <w:jc w:val="both"/>
        <w:rPr>
          <w:rFonts w:ascii="Times New Roman" w:hAnsi="Times New Roman"/>
          <w:color w:val="000000"/>
          <w:sz w:val="22"/>
        </w:rPr>
      </w:pPr>
    </w:p>
    <w:p w14:paraId="0B77B40B" w14:textId="77777777" w:rsidR="00AE70A3" w:rsidRDefault="00AE70A3" w:rsidP="00AE70A3">
      <w:pPr>
        <w:jc w:val="both"/>
        <w:rPr>
          <w:rFonts w:ascii="Times New Roman" w:hAnsi="Times New Roman"/>
        </w:rPr>
      </w:pPr>
      <w:r>
        <w:rPr>
          <w:rFonts w:ascii="Times New Roman" w:hAnsi="Times New Roman"/>
          <w:b/>
          <w:bCs/>
          <w:i/>
          <w:color w:val="000000"/>
          <w:sz w:val="30"/>
          <w:szCs w:val="30"/>
          <w:u w:val="single"/>
          <w:lang w:val="ro-RO"/>
        </w:rPr>
        <w:t xml:space="preserve">Obiective preconizate a fi atinse prin realizarea investiției publice </w:t>
      </w:r>
    </w:p>
    <w:p w14:paraId="0A42C678" w14:textId="77777777" w:rsidR="00AE70A3" w:rsidRDefault="00AE70A3" w:rsidP="00AE70A3">
      <w:pPr>
        <w:jc w:val="both"/>
        <w:rPr>
          <w:rFonts w:ascii="Times New Roman" w:hAnsi="Times New Roman"/>
          <w:color w:val="000000"/>
          <w:sz w:val="22"/>
        </w:rPr>
      </w:pPr>
    </w:p>
    <w:p w14:paraId="3EC48D1C" w14:textId="77777777" w:rsidR="00AE70A3" w:rsidRDefault="00AE70A3" w:rsidP="00AE70A3">
      <w:pPr>
        <w:pStyle w:val="Default"/>
        <w:jc w:val="both"/>
        <w:rPr>
          <w:rFonts w:ascii="Times New Roman" w:hAnsi="Times New Roman"/>
        </w:rPr>
      </w:pPr>
      <w:r>
        <w:rPr>
          <w:rFonts w:ascii="Times New Roman" w:hAnsi="Times New Roman"/>
          <w:lang w:val="ro-RO"/>
        </w:rPr>
        <w:t xml:space="preserve">Prin construirea unei variante ocolitoare în zona Nord-Vest a municipiului Târgu Mureș sunt preconizate următoarele: </w:t>
      </w:r>
    </w:p>
    <w:p w14:paraId="156648C3" w14:textId="77777777" w:rsidR="00AE70A3" w:rsidRDefault="00AE70A3" w:rsidP="00AE70A3">
      <w:pPr>
        <w:pStyle w:val="Default"/>
        <w:jc w:val="both"/>
        <w:rPr>
          <w:rFonts w:ascii="Times New Roman" w:hAnsi="Times New Roman"/>
          <w:sz w:val="23"/>
        </w:rPr>
      </w:pPr>
    </w:p>
    <w:p w14:paraId="10020F4C"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fluidizarea traficului în sectorul nord-vestic în municipiului Târgu Mureș; </w:t>
      </w:r>
    </w:p>
    <w:p w14:paraId="3A11A1C3"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reducerea timpului de călătorie și creșterea vitezei medii de deplasare; </w:t>
      </w:r>
    </w:p>
    <w:p w14:paraId="517796CC"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asigurarea accesului rapid la rețeaua de drumuri județene, naționale și autostradă; </w:t>
      </w:r>
    </w:p>
    <w:p w14:paraId="73E0EB98"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îmbunătățirea mediului înconjurător, prin reducerea emisiilor de poluanți; </w:t>
      </w:r>
    </w:p>
    <w:p w14:paraId="16BB1E1B"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creșterea calității vieții în oraș (prin reducerea traficului); </w:t>
      </w:r>
    </w:p>
    <w:p w14:paraId="237EBD43"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îmbunătățirea condițiilor de siguranță în traficul rutier; </w:t>
      </w:r>
    </w:p>
    <w:p w14:paraId="502F89CE"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îmbunătățire confortului în trafic; </w:t>
      </w:r>
    </w:p>
    <w:p w14:paraId="4AC69534" w14:textId="77777777" w:rsidR="00AE70A3" w:rsidRDefault="00AE70A3" w:rsidP="00AE70A3">
      <w:pPr>
        <w:pStyle w:val="Default"/>
        <w:numPr>
          <w:ilvl w:val="0"/>
          <w:numId w:val="8"/>
        </w:numPr>
        <w:spacing w:line="276" w:lineRule="auto"/>
        <w:jc w:val="both"/>
      </w:pPr>
      <w:r>
        <w:rPr>
          <w:rFonts w:ascii="Times New Roman" w:hAnsi="Times New Roman"/>
          <w:lang w:val="ro-RO"/>
        </w:rPr>
        <w:t xml:space="preserve">reducerea numărului de accidente; </w:t>
      </w:r>
    </w:p>
    <w:p w14:paraId="3F56BEE9" w14:textId="77777777" w:rsidR="00AE70A3" w:rsidRDefault="00AE70A3" w:rsidP="00AE70A3">
      <w:pPr>
        <w:pStyle w:val="Default"/>
        <w:numPr>
          <w:ilvl w:val="0"/>
          <w:numId w:val="8"/>
        </w:numPr>
        <w:spacing w:before="171" w:after="171" w:line="276" w:lineRule="auto"/>
        <w:jc w:val="both"/>
      </w:pPr>
      <w:r>
        <w:rPr>
          <w:rFonts w:ascii="Times New Roman" w:hAnsi="Times New Roman"/>
          <w:lang w:val="ro-RO"/>
        </w:rPr>
        <w:t xml:space="preserve">atragerea investițiilor noi în zonă; </w:t>
      </w:r>
    </w:p>
    <w:p w14:paraId="7DE6D45F" w14:textId="77777777" w:rsidR="00AE70A3" w:rsidRDefault="00AE70A3" w:rsidP="00AE70A3">
      <w:pPr>
        <w:pStyle w:val="Default"/>
        <w:numPr>
          <w:ilvl w:val="0"/>
          <w:numId w:val="8"/>
        </w:numPr>
        <w:spacing w:line="276" w:lineRule="auto"/>
        <w:jc w:val="both"/>
      </w:pPr>
      <w:r>
        <w:rPr>
          <w:rFonts w:ascii="Times New Roman" w:hAnsi="Times New Roman"/>
          <w:lang w:val="ro-RO"/>
        </w:rPr>
        <w:t xml:space="preserve">creșterea numărului de familii tinere și al copiilor; </w:t>
      </w:r>
    </w:p>
    <w:p w14:paraId="1B6E37A6" w14:textId="77777777" w:rsidR="00AE70A3" w:rsidRDefault="00AE70A3" w:rsidP="00AE70A3">
      <w:pPr>
        <w:pStyle w:val="Default"/>
        <w:numPr>
          <w:ilvl w:val="0"/>
          <w:numId w:val="8"/>
        </w:numPr>
        <w:spacing w:before="171" w:after="171" w:line="276" w:lineRule="auto"/>
        <w:jc w:val="both"/>
      </w:pPr>
      <w:r>
        <w:rPr>
          <w:rFonts w:ascii="Times New Roman" w:hAnsi="Times New Roman"/>
          <w:lang w:val="ro-RO"/>
        </w:rPr>
        <w:t xml:space="preserve">o dezvoltarea turismului; </w:t>
      </w:r>
    </w:p>
    <w:p w14:paraId="6E59ADF3"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dezvoltarea investițiilor imobiliare; </w:t>
      </w:r>
    </w:p>
    <w:p w14:paraId="01732A88" w14:textId="77777777" w:rsidR="00AE70A3" w:rsidRDefault="00AE70A3" w:rsidP="00AE70A3">
      <w:pPr>
        <w:pStyle w:val="Default"/>
        <w:numPr>
          <w:ilvl w:val="0"/>
          <w:numId w:val="8"/>
        </w:numPr>
        <w:spacing w:after="132" w:line="276" w:lineRule="auto"/>
        <w:jc w:val="both"/>
      </w:pPr>
      <w:r>
        <w:rPr>
          <w:rFonts w:ascii="Times New Roman" w:hAnsi="Times New Roman"/>
          <w:lang w:val="ro-RO"/>
        </w:rPr>
        <w:t xml:space="preserve">creșterea economică în toate sectoarele de activitate. </w:t>
      </w:r>
    </w:p>
    <w:p w14:paraId="3A336292" w14:textId="77777777" w:rsidR="00AE70A3" w:rsidRDefault="00AE70A3" w:rsidP="00AE70A3">
      <w:pPr>
        <w:jc w:val="both"/>
        <w:rPr>
          <w:rFonts w:ascii="Times New Roman" w:hAnsi="Times New Roman"/>
          <w:sz w:val="23"/>
        </w:rPr>
      </w:pPr>
    </w:p>
    <w:p w14:paraId="60595999" w14:textId="77777777" w:rsidR="00AE70A3" w:rsidRDefault="00AE70A3" w:rsidP="00AE70A3">
      <w:pPr>
        <w:jc w:val="both"/>
      </w:pPr>
      <w:r>
        <w:rPr>
          <w:rFonts w:ascii="Times New Roman" w:hAnsi="Times New Roman"/>
          <w:color w:val="000000"/>
          <w:lang w:val="ro-RO"/>
        </w:rPr>
        <w:t>Noua variantă de ocolire va contribui la:</w:t>
      </w:r>
    </w:p>
    <w:p w14:paraId="5ECF30BA" w14:textId="77777777" w:rsidR="00AE70A3" w:rsidRDefault="00AE70A3" w:rsidP="00AE70A3">
      <w:pPr>
        <w:jc w:val="both"/>
        <w:rPr>
          <w:rFonts w:ascii="Times New Roman" w:hAnsi="Times New Roman"/>
          <w:color w:val="000000"/>
        </w:rPr>
      </w:pPr>
    </w:p>
    <w:p w14:paraId="4D8D29DC" w14:textId="77777777" w:rsidR="00AE70A3" w:rsidRDefault="00AE70A3" w:rsidP="00AE70A3">
      <w:pPr>
        <w:numPr>
          <w:ilvl w:val="0"/>
          <w:numId w:val="9"/>
        </w:numPr>
        <w:jc w:val="both"/>
      </w:pPr>
      <w:r>
        <w:rPr>
          <w:rFonts w:ascii="Times New Roman" w:hAnsi="Times New Roman"/>
          <w:b/>
          <w:bCs/>
          <w:color w:val="000000"/>
          <w:lang w:val="ro-RO"/>
        </w:rPr>
        <w:t>Descongestionarea DN15 și a rețelei naționale</w:t>
      </w:r>
      <w:r>
        <w:rPr>
          <w:rFonts w:ascii="Times New Roman" w:hAnsi="Times New Roman"/>
          <w:color w:val="000000"/>
          <w:lang w:val="ro-RO"/>
        </w:rPr>
        <w:t>: Prin preluarea traficului de pe DN15 și redistribuirea acestuia pe inelul de legătură, se va realiza o fluidizare semnificativă a circulației, reducând timpul de călătorie și ı̂mbunătățind considerabil eficiența transportului ı̂n zonă.</w:t>
      </w:r>
    </w:p>
    <w:p w14:paraId="3B8BB20A" w14:textId="77777777" w:rsidR="00AE70A3" w:rsidRDefault="00AE70A3" w:rsidP="00AE70A3">
      <w:pPr>
        <w:jc w:val="both"/>
        <w:rPr>
          <w:rFonts w:ascii="Times New Roman" w:hAnsi="Times New Roman"/>
          <w:color w:val="000000"/>
        </w:rPr>
      </w:pPr>
    </w:p>
    <w:p w14:paraId="793A10A8" w14:textId="77777777" w:rsidR="00AE70A3" w:rsidRPr="00FE26BE" w:rsidRDefault="00AE70A3" w:rsidP="00AE70A3">
      <w:pPr>
        <w:numPr>
          <w:ilvl w:val="0"/>
          <w:numId w:val="9"/>
        </w:numPr>
        <w:jc w:val="both"/>
      </w:pPr>
      <w:r>
        <w:rPr>
          <w:rFonts w:ascii="Times New Roman" w:hAnsi="Times New Roman"/>
          <w:b/>
          <w:bCs/>
          <w:color w:val="000000"/>
          <w:lang w:val="ro-RO"/>
        </w:rPr>
        <w:t>Creșterea siguranței rutiere</w:t>
      </w:r>
      <w:r>
        <w:rPr>
          <w:rFonts w:ascii="Times New Roman" w:hAnsi="Times New Roman"/>
          <w:color w:val="000000"/>
          <w:lang w:val="ro-RO"/>
        </w:rPr>
        <w:t>: Odată cu devierea traficului greu de pe DN15 către noua infrastructură, presiunea asupra drumurilor existente va scădea, ceea ce va duce la o reducere a numărului de accidente și la un mediu rutier mai sigur pentru toți participanții la trafic.</w:t>
      </w:r>
    </w:p>
    <w:p w14:paraId="4414F84C" w14:textId="77777777" w:rsidR="00FE26BE" w:rsidRDefault="00FE26BE" w:rsidP="00FE26BE">
      <w:pPr>
        <w:pStyle w:val="ListParagraph"/>
      </w:pPr>
    </w:p>
    <w:p w14:paraId="0E829EDB" w14:textId="77777777" w:rsidR="00FE26BE" w:rsidRDefault="00FE26BE" w:rsidP="00FE26BE">
      <w:pPr>
        <w:ind w:left="720"/>
        <w:jc w:val="both"/>
      </w:pPr>
    </w:p>
    <w:p w14:paraId="439DF3DE" w14:textId="77777777" w:rsidR="00AE70A3" w:rsidRDefault="00AE70A3" w:rsidP="00AE70A3">
      <w:pPr>
        <w:jc w:val="both"/>
        <w:rPr>
          <w:rFonts w:ascii="Times New Roman" w:hAnsi="Times New Roman"/>
          <w:color w:val="000000"/>
        </w:rPr>
      </w:pPr>
    </w:p>
    <w:p w14:paraId="1DA168C9" w14:textId="77777777" w:rsidR="00AE70A3" w:rsidRDefault="00AE70A3" w:rsidP="00AE70A3">
      <w:pPr>
        <w:numPr>
          <w:ilvl w:val="0"/>
          <w:numId w:val="9"/>
        </w:numPr>
        <w:jc w:val="both"/>
      </w:pPr>
      <w:r>
        <w:rPr>
          <w:rFonts w:ascii="Times New Roman" w:hAnsi="Times New Roman"/>
          <w:b/>
          <w:bCs/>
          <w:color w:val="000000"/>
          <w:lang w:val="ro-RO"/>
        </w:rPr>
        <w:t>Conservarea infrastructurii actuale</w:t>
      </w:r>
      <w:r>
        <w:rPr>
          <w:rFonts w:ascii="Times New Roman" w:hAnsi="Times New Roman"/>
          <w:lang w:val="ro-RO"/>
        </w:rPr>
        <w:t>: Prin devierea unei părți semnificative a traficului, se va diminua uzura DN15, ceea ce va reduce necesitatea lucrărilor frecvente de ı̂ntreținere și reparații. Astfel, durata de viață a drumurilor existente va fi prelungită, iar costurile asociate vor scădea.</w:t>
      </w:r>
    </w:p>
    <w:p w14:paraId="543DB864" w14:textId="77777777" w:rsidR="00AE70A3" w:rsidRDefault="00AE70A3" w:rsidP="00AE70A3">
      <w:pPr>
        <w:jc w:val="both"/>
        <w:rPr>
          <w:rFonts w:ascii="Times New Roman" w:hAnsi="Times New Roman"/>
        </w:rPr>
      </w:pPr>
    </w:p>
    <w:p w14:paraId="5ED7B835" w14:textId="77777777" w:rsidR="00AE70A3" w:rsidRDefault="00AE70A3" w:rsidP="00AE70A3">
      <w:pPr>
        <w:numPr>
          <w:ilvl w:val="0"/>
          <w:numId w:val="9"/>
        </w:numPr>
        <w:jc w:val="both"/>
      </w:pPr>
      <w:r>
        <w:rPr>
          <w:rFonts w:ascii="Times New Roman" w:hAnsi="Times New Roman"/>
          <w:b/>
          <w:bCs/>
          <w:lang w:val="ro-RO"/>
        </w:rPr>
        <w:t>Stimularea dezvoltării economice regionale</w:t>
      </w:r>
      <w:r>
        <w:rPr>
          <w:rFonts w:ascii="Times New Roman" w:hAnsi="Times New Roman"/>
          <w:lang w:val="ro-RO"/>
        </w:rPr>
        <w:t>: Facilitarea transportului de mărfuri și reducerea timpului de deplasare vor ı̂ncuraja creșterea economică ı̂n zonele adiacente, deschizând noi oportunități de afaceri și generând locuri de muncă.</w:t>
      </w:r>
    </w:p>
    <w:p w14:paraId="14C2A7F7" w14:textId="77777777" w:rsidR="00AE70A3" w:rsidRDefault="00AE70A3" w:rsidP="00AE70A3">
      <w:pPr>
        <w:jc w:val="both"/>
        <w:rPr>
          <w:rFonts w:ascii="Times New Roman" w:hAnsi="Times New Roman"/>
        </w:rPr>
      </w:pPr>
    </w:p>
    <w:p w14:paraId="0AB278FD" w14:textId="77777777" w:rsidR="00AE70A3" w:rsidRDefault="00AE70A3" w:rsidP="00AE70A3">
      <w:pPr>
        <w:numPr>
          <w:ilvl w:val="0"/>
          <w:numId w:val="9"/>
        </w:numPr>
        <w:jc w:val="both"/>
      </w:pPr>
      <w:r>
        <w:rPr>
          <w:rFonts w:ascii="Times New Roman" w:hAnsi="Times New Roman"/>
          <w:b/>
          <w:bCs/>
          <w:lang w:val="ro-RO"/>
        </w:rPr>
        <w:t>Protecția mediului înconjurător</w:t>
      </w:r>
      <w:r>
        <w:rPr>
          <w:rFonts w:ascii="Times New Roman" w:hAnsi="Times New Roman"/>
          <w:lang w:val="ro-RO"/>
        </w:rPr>
        <w:t>: Redirecționarea unei părți din traficul curent va contribui la reducerea poluării și a impactului negativ asupra mediului, prin diminuarea emisiilor de gaze și a zgomotului produs de vehiculele grele.</w:t>
      </w:r>
    </w:p>
    <w:p w14:paraId="7BD8359B" w14:textId="77777777" w:rsidR="00AE70A3" w:rsidRDefault="00AE70A3" w:rsidP="00AE70A3">
      <w:pPr>
        <w:jc w:val="both"/>
        <w:rPr>
          <w:rFonts w:ascii="Times New Roman" w:hAnsi="Times New Roman"/>
          <w:color w:val="404040"/>
          <w:sz w:val="18"/>
        </w:rPr>
      </w:pPr>
    </w:p>
    <w:p w14:paraId="308D8840" w14:textId="77777777" w:rsidR="00AE70A3" w:rsidRDefault="00AE70A3" w:rsidP="00AE70A3">
      <w:pPr>
        <w:jc w:val="both"/>
        <w:rPr>
          <w:rFonts w:ascii="Times New Roman" w:hAnsi="Times New Roman"/>
          <w:color w:val="404040"/>
          <w:sz w:val="18"/>
        </w:rPr>
      </w:pPr>
    </w:p>
    <w:p w14:paraId="40B0CC5A" w14:textId="77777777" w:rsidR="00AE70A3" w:rsidRDefault="00AE70A3" w:rsidP="00AE70A3">
      <w:pPr>
        <w:jc w:val="both"/>
        <w:rPr>
          <w:rFonts w:ascii="Times New Roman" w:hAnsi="Times New Roman"/>
        </w:rPr>
      </w:pPr>
      <w:r>
        <w:rPr>
          <w:rFonts w:ascii="Times New Roman" w:hAnsi="Times New Roman"/>
          <w:b/>
          <w:bCs/>
          <w:i/>
          <w:color w:val="000000"/>
          <w:sz w:val="30"/>
          <w:szCs w:val="30"/>
          <w:u w:val="single"/>
          <w:lang w:val="ro-RO"/>
        </w:rPr>
        <w:t>Particularități ale amplasamentului</w:t>
      </w:r>
    </w:p>
    <w:p w14:paraId="599C6F03" w14:textId="77777777" w:rsidR="00AE70A3" w:rsidRDefault="00AE70A3" w:rsidP="00AE70A3">
      <w:pPr>
        <w:jc w:val="both"/>
        <w:rPr>
          <w:rFonts w:ascii="Times New Roman" w:hAnsi="Times New Roman"/>
          <w:color w:val="404040"/>
          <w:sz w:val="18"/>
        </w:rPr>
      </w:pPr>
    </w:p>
    <w:p w14:paraId="615BA985" w14:textId="77777777" w:rsidR="00AE70A3" w:rsidRDefault="00AE70A3" w:rsidP="00AE70A3">
      <w:pPr>
        <w:jc w:val="both"/>
        <w:rPr>
          <w:rFonts w:ascii="Times New Roman" w:hAnsi="Times New Roman"/>
        </w:rPr>
      </w:pPr>
      <w:r>
        <w:rPr>
          <w:rFonts w:ascii="Times New Roman" w:hAnsi="Times New Roman"/>
          <w:b/>
          <w:color w:val="000000"/>
          <w:lang w:val="ro-RO"/>
        </w:rPr>
        <w:t xml:space="preserve">Traseul 4 (coridor 1) – în lungime de aproximativ 19,400 km: </w:t>
      </w:r>
    </w:p>
    <w:p w14:paraId="14832E95" w14:textId="77777777" w:rsidR="00AE70A3" w:rsidRDefault="00AE70A3" w:rsidP="00AE70A3">
      <w:pPr>
        <w:jc w:val="both"/>
        <w:rPr>
          <w:rFonts w:ascii="Times New Roman" w:hAnsi="Times New Roman"/>
          <w:color w:val="404040"/>
          <w:sz w:val="18"/>
        </w:rPr>
      </w:pPr>
    </w:p>
    <w:p w14:paraId="079EC6C0" w14:textId="77777777" w:rsidR="00AE70A3" w:rsidRDefault="00AE70A3" w:rsidP="00AE70A3">
      <w:pPr>
        <w:pStyle w:val="Default"/>
        <w:numPr>
          <w:ilvl w:val="0"/>
          <w:numId w:val="10"/>
        </w:numPr>
        <w:spacing w:after="140"/>
        <w:jc w:val="both"/>
        <w:rPr>
          <w:rFonts w:ascii="Times New Roman" w:hAnsi="Times New Roman"/>
        </w:rPr>
      </w:pPr>
      <w:r>
        <w:rPr>
          <w:rFonts w:ascii="Times New Roman" w:hAnsi="Times New Roman"/>
          <w:lang w:val="ro-RO"/>
        </w:rPr>
        <w:t xml:space="preserve">pornește din intersecția Drumurilor Județene DJ 152A și DJ 154F (DJ 152A - spre Berghia, DJ152A - spre Nazna, DJ154F - spre Pănet); </w:t>
      </w:r>
    </w:p>
    <w:p w14:paraId="713B6533" w14:textId="77777777" w:rsidR="00AE70A3" w:rsidRDefault="00AE70A3" w:rsidP="00AE70A3">
      <w:pPr>
        <w:pStyle w:val="Default"/>
        <w:numPr>
          <w:ilvl w:val="0"/>
          <w:numId w:val="10"/>
        </w:numPr>
        <w:spacing w:after="140"/>
        <w:jc w:val="both"/>
        <w:rPr>
          <w:rFonts w:ascii="Times New Roman" w:hAnsi="Times New Roman"/>
        </w:rPr>
      </w:pPr>
      <w:r>
        <w:rPr>
          <w:rFonts w:ascii="Times New Roman" w:hAnsi="Times New Roman"/>
          <w:lang w:val="ro-RO"/>
        </w:rPr>
        <w:t xml:space="preserve">străbate o zonă cu terenuri agricole (atât pe teritoriul UAT Pănet cât si pe teritoriul UAT Sâncraiul de Mureș); </w:t>
      </w:r>
    </w:p>
    <w:p w14:paraId="0EA6513D" w14:textId="77777777" w:rsidR="00AE70A3" w:rsidRDefault="00AE70A3" w:rsidP="00AE70A3">
      <w:pPr>
        <w:pStyle w:val="Default"/>
        <w:numPr>
          <w:ilvl w:val="0"/>
          <w:numId w:val="10"/>
        </w:numPr>
        <w:spacing w:after="140"/>
        <w:jc w:val="both"/>
        <w:rPr>
          <w:rFonts w:ascii="Times New Roman" w:hAnsi="Times New Roman"/>
        </w:rPr>
      </w:pPr>
      <w:r>
        <w:rPr>
          <w:rFonts w:ascii="Times New Roman" w:hAnsi="Times New Roman"/>
          <w:lang w:val="ro-RO"/>
        </w:rPr>
        <w:t xml:space="preserve">intersectează un drum agricol; </w:t>
      </w:r>
    </w:p>
    <w:p w14:paraId="1D874071" w14:textId="77777777" w:rsidR="00AE70A3" w:rsidRDefault="00AE70A3" w:rsidP="00AE70A3">
      <w:pPr>
        <w:pStyle w:val="Default"/>
        <w:numPr>
          <w:ilvl w:val="0"/>
          <w:numId w:val="10"/>
        </w:numPr>
        <w:spacing w:after="140"/>
        <w:jc w:val="both"/>
        <w:rPr>
          <w:rFonts w:ascii="Times New Roman" w:hAnsi="Times New Roman"/>
        </w:rPr>
      </w:pPr>
      <w:r>
        <w:rPr>
          <w:rFonts w:ascii="Times New Roman" w:hAnsi="Times New Roman"/>
          <w:lang w:val="ro-RO"/>
        </w:rPr>
        <w:t xml:space="preserve">intersectează str. Vale și str. Szurdok; </w:t>
      </w:r>
    </w:p>
    <w:p w14:paraId="68BFFA20" w14:textId="77777777" w:rsidR="00AE70A3" w:rsidRDefault="00AE70A3" w:rsidP="00AE70A3">
      <w:pPr>
        <w:pStyle w:val="Default"/>
        <w:numPr>
          <w:ilvl w:val="0"/>
          <w:numId w:val="10"/>
        </w:numPr>
        <w:spacing w:after="140"/>
        <w:jc w:val="both"/>
        <w:rPr>
          <w:rFonts w:ascii="Times New Roman" w:hAnsi="Times New Roman"/>
        </w:rPr>
      </w:pPr>
      <w:r>
        <w:rPr>
          <w:rFonts w:ascii="Times New Roman" w:hAnsi="Times New Roman"/>
          <w:lang w:val="ro-RO"/>
        </w:rPr>
        <w:t xml:space="preserve">parcurge traseul pe lângă valea Sâncrai, dealul Rotund, dealul Bisericii, dealul Podereu; </w:t>
      </w:r>
    </w:p>
    <w:p w14:paraId="27EB9DFB" w14:textId="77777777" w:rsidR="00AE70A3" w:rsidRDefault="00AE70A3" w:rsidP="00AE70A3">
      <w:pPr>
        <w:pStyle w:val="Default"/>
        <w:numPr>
          <w:ilvl w:val="0"/>
          <w:numId w:val="10"/>
        </w:numPr>
        <w:spacing w:before="114" w:after="114"/>
        <w:jc w:val="both"/>
        <w:rPr>
          <w:rFonts w:ascii="Times New Roman" w:hAnsi="Times New Roman"/>
        </w:rPr>
      </w:pPr>
      <w:r>
        <w:rPr>
          <w:rFonts w:ascii="Times New Roman" w:hAnsi="Times New Roman"/>
          <w:lang w:val="ro-RO"/>
        </w:rPr>
        <w:t xml:space="preserve">intersectează str. Mesteacanului; </w:t>
      </w:r>
    </w:p>
    <w:p w14:paraId="15185F6F"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intersectează str. Delureni(la hotarul dintre UAT Sâncraiul de Mureș și UAT Târgu Mureș), tronsonul de drum de la intersecția cu str. Delureni până la str. Florilor(la hotarul dintre UAT Târgu Mureș și UAT Sântana de Mureș) cu lungime de aproximativ 2 km este studiat în alt proiect; </w:t>
      </w:r>
    </w:p>
    <w:p w14:paraId="6311D01B"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pe teritoriu UAT Sântana de Mureș se vor realiza intersecțiile conform PUG; </w:t>
      </w:r>
    </w:p>
    <w:p w14:paraId="3D699126"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pod peste râul Mureș, </w:t>
      </w:r>
    </w:p>
    <w:p w14:paraId="15F22384"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intersectează str. Banyai Jozsef (UAT Sângeorgiu de Mureș); </w:t>
      </w:r>
    </w:p>
    <w:p w14:paraId="05494816"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doua intersecții conform PUG (UAT Sângeorgiu de Mureș) </w:t>
      </w:r>
    </w:p>
    <w:p w14:paraId="675F3241"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intersectează str. Gării (UAT Sângeorgiu de Mureș); </w:t>
      </w:r>
    </w:p>
    <w:p w14:paraId="4A17E5A4"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pasaj peste calea ferată 405 Deda – Războieni; </w:t>
      </w:r>
    </w:p>
    <w:p w14:paraId="11D1B25A"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intersecție cu drumul de ocolire a municipiului Târgu Mureș, zona Nord – Vest (Ungheni - Ernei), propus; </w:t>
      </w:r>
    </w:p>
    <w:p w14:paraId="34B3DE25" w14:textId="77777777" w:rsidR="00AE70A3" w:rsidRDefault="00AE70A3" w:rsidP="00AE70A3">
      <w:pPr>
        <w:pStyle w:val="Default"/>
        <w:numPr>
          <w:ilvl w:val="0"/>
          <w:numId w:val="10"/>
        </w:numPr>
        <w:spacing w:after="143"/>
        <w:jc w:val="both"/>
        <w:rPr>
          <w:rFonts w:ascii="Times New Roman" w:hAnsi="Times New Roman"/>
        </w:rPr>
      </w:pPr>
      <w:r>
        <w:rPr>
          <w:rFonts w:ascii="Times New Roman" w:hAnsi="Times New Roman"/>
          <w:lang w:val="ro-RO"/>
        </w:rPr>
        <w:t xml:space="preserve">sfârșitul traseului se realizează în sensul giratoriu care realizează intersectarea cu drumul național DN 15. </w:t>
      </w:r>
    </w:p>
    <w:p w14:paraId="735DF4CD" w14:textId="77777777" w:rsidR="00AE70A3" w:rsidRDefault="00AE70A3" w:rsidP="00AE70A3">
      <w:pPr>
        <w:pStyle w:val="Default"/>
        <w:spacing w:after="143"/>
        <w:jc w:val="both"/>
        <w:rPr>
          <w:rFonts w:ascii="Times New Roman" w:hAnsi="Times New Roman"/>
          <w:sz w:val="23"/>
        </w:rPr>
      </w:pPr>
    </w:p>
    <w:p w14:paraId="7685419F" w14:textId="77777777" w:rsidR="00AE70A3" w:rsidRDefault="00AE70A3" w:rsidP="00AE70A3">
      <w:pPr>
        <w:pStyle w:val="Default"/>
        <w:spacing w:after="143"/>
        <w:jc w:val="both"/>
        <w:rPr>
          <w:rFonts w:ascii="Times New Roman" w:hAnsi="Times New Roman"/>
          <w:sz w:val="23"/>
        </w:rPr>
      </w:pPr>
      <w:r>
        <w:rPr>
          <w:rFonts w:ascii="Times New Roman" w:hAnsi="Times New Roman"/>
          <w:noProof/>
          <w:sz w:val="23"/>
        </w:rPr>
        <w:drawing>
          <wp:anchor distT="0" distB="0" distL="0" distR="0" simplePos="0" relativeHeight="251659264" behindDoc="0" locked="0" layoutInCell="0" allowOverlap="1" wp14:anchorId="6FEAC30E" wp14:editId="1C49EB92">
            <wp:simplePos x="0" y="0"/>
            <wp:positionH relativeFrom="column">
              <wp:posOffset>124460</wp:posOffset>
            </wp:positionH>
            <wp:positionV relativeFrom="paragraph">
              <wp:posOffset>31115</wp:posOffset>
            </wp:positionV>
            <wp:extent cx="5491480" cy="338709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5491480" cy="3387090"/>
                    </a:xfrm>
                    <a:prstGeom prst="rect">
                      <a:avLst/>
                    </a:prstGeom>
                  </pic:spPr>
                </pic:pic>
              </a:graphicData>
            </a:graphic>
          </wp:anchor>
        </w:drawing>
      </w:r>
    </w:p>
    <w:p w14:paraId="7133795A" w14:textId="77777777" w:rsidR="00AE70A3" w:rsidRDefault="00AE70A3" w:rsidP="00AE70A3">
      <w:pPr>
        <w:jc w:val="both"/>
        <w:rPr>
          <w:rFonts w:ascii="Times New Roman" w:hAnsi="Times New Roman"/>
        </w:rPr>
      </w:pPr>
      <w:r>
        <w:rPr>
          <w:rFonts w:ascii="Times New Roman" w:hAnsi="Times New Roman"/>
          <w:i/>
          <w:color w:val="000000"/>
          <w:sz w:val="23"/>
          <w:lang w:val="ro-RO"/>
        </w:rPr>
        <w:t xml:space="preserve">Acest traseu se află pe teritorii ale U.A.T. Pănet, U.A.T. Sâncraiul de Mureș, U.A.T. Târgu Mureș, U.A.T. Sântana de Mureș, U.A.T. Sângeorgiu de Mureș și U.A.T. Ernei, în intravilan și extravilan. </w:t>
      </w:r>
    </w:p>
    <w:p w14:paraId="5EC376FE" w14:textId="77777777" w:rsidR="00AE70A3" w:rsidRDefault="00AE70A3" w:rsidP="00AE70A3">
      <w:pPr>
        <w:jc w:val="both"/>
        <w:rPr>
          <w:rFonts w:ascii="Times New Roman" w:hAnsi="Times New Roman"/>
          <w:sz w:val="23"/>
        </w:rPr>
      </w:pPr>
    </w:p>
    <w:p w14:paraId="0BB8CD83" w14:textId="77777777" w:rsidR="00AE70A3" w:rsidRDefault="00AE70A3" w:rsidP="00AE70A3">
      <w:pPr>
        <w:jc w:val="both"/>
        <w:rPr>
          <w:rFonts w:ascii="Times New Roman" w:hAnsi="Times New Roman"/>
          <w:sz w:val="23"/>
        </w:rPr>
      </w:pPr>
    </w:p>
    <w:tbl>
      <w:tblPr>
        <w:tblW w:w="9803" w:type="dxa"/>
        <w:tblInd w:w="24" w:type="dxa"/>
        <w:tblLayout w:type="fixed"/>
        <w:tblLook w:val="04A0" w:firstRow="1" w:lastRow="0" w:firstColumn="1" w:lastColumn="0" w:noHBand="0" w:noVBand="1"/>
      </w:tblPr>
      <w:tblGrid>
        <w:gridCol w:w="620"/>
        <w:gridCol w:w="1250"/>
        <w:gridCol w:w="1410"/>
        <w:gridCol w:w="1196"/>
        <w:gridCol w:w="1353"/>
        <w:gridCol w:w="1256"/>
        <w:gridCol w:w="1359"/>
        <w:gridCol w:w="1359"/>
      </w:tblGrid>
      <w:tr w:rsidR="00AE70A3" w14:paraId="267D5AC5" w14:textId="77777777" w:rsidTr="002C08BC">
        <w:trPr>
          <w:trHeight w:val="103"/>
        </w:trPr>
        <w:tc>
          <w:tcPr>
            <w:tcW w:w="4474" w:type="dxa"/>
            <w:gridSpan w:val="4"/>
            <w:tcBorders>
              <w:top w:val="outset" w:sz="2" w:space="0" w:color="000000"/>
              <w:left w:val="outset" w:sz="2" w:space="0" w:color="000000"/>
              <w:bottom w:val="outset" w:sz="2" w:space="0" w:color="000000"/>
              <w:right w:val="outset" w:sz="2" w:space="0" w:color="000000"/>
            </w:tcBorders>
          </w:tcPr>
          <w:p w14:paraId="4BB0C8E5" w14:textId="77777777" w:rsidR="00AE70A3" w:rsidRDefault="00AE70A3" w:rsidP="002C08BC">
            <w:pPr>
              <w:pStyle w:val="Default"/>
              <w:jc w:val="both"/>
              <w:rPr>
                <w:rFonts w:ascii="Times New Roman" w:hAnsi="Times New Roman"/>
              </w:rPr>
            </w:pPr>
            <w:r>
              <w:rPr>
                <w:rFonts w:ascii="Times New Roman" w:hAnsi="Times New Roman"/>
                <w:b/>
                <w:i/>
                <w:sz w:val="22"/>
                <w:lang w:val="ro-RO"/>
              </w:rPr>
              <w:t>Soluția 4 - Suprafețe de teren afectate</w:t>
            </w:r>
          </w:p>
        </w:tc>
        <w:tc>
          <w:tcPr>
            <w:tcW w:w="5327" w:type="dxa"/>
            <w:gridSpan w:val="4"/>
            <w:tcBorders>
              <w:top w:val="outset" w:sz="2" w:space="0" w:color="000000"/>
              <w:left w:val="outset" w:sz="2" w:space="0" w:color="000000"/>
              <w:bottom w:val="outset" w:sz="2" w:space="0" w:color="000000"/>
              <w:right w:val="outset" w:sz="2" w:space="0" w:color="000000"/>
            </w:tcBorders>
          </w:tcPr>
          <w:p w14:paraId="5817DCC5" w14:textId="77777777" w:rsidR="00AE70A3" w:rsidRDefault="00AE70A3" w:rsidP="002C08BC">
            <w:pPr>
              <w:pStyle w:val="Default"/>
              <w:jc w:val="both"/>
              <w:rPr>
                <w:rFonts w:ascii="Times New Roman" w:hAnsi="Times New Roman"/>
              </w:rPr>
            </w:pPr>
            <w:r>
              <w:rPr>
                <w:rFonts w:ascii="Times New Roman" w:hAnsi="Times New Roman"/>
                <w:b/>
                <w:i/>
                <w:sz w:val="22"/>
                <w:lang w:val="ro-RO"/>
              </w:rPr>
              <w:t>Din care:</w:t>
            </w:r>
          </w:p>
        </w:tc>
      </w:tr>
      <w:tr w:rsidR="00AE70A3" w14:paraId="088CA3EB" w14:textId="77777777" w:rsidTr="002C08BC">
        <w:trPr>
          <w:trHeight w:val="289"/>
        </w:trPr>
        <w:tc>
          <w:tcPr>
            <w:tcW w:w="619" w:type="dxa"/>
            <w:tcBorders>
              <w:top w:val="outset" w:sz="2" w:space="0" w:color="000000"/>
              <w:left w:val="outset" w:sz="2" w:space="0" w:color="000000"/>
              <w:bottom w:val="outset" w:sz="2" w:space="0" w:color="000000"/>
              <w:right w:val="outset" w:sz="2" w:space="0" w:color="000000"/>
            </w:tcBorders>
          </w:tcPr>
          <w:p w14:paraId="320FEBF1" w14:textId="77777777" w:rsidR="00AE70A3" w:rsidRDefault="00AE70A3" w:rsidP="002C08BC">
            <w:pPr>
              <w:pStyle w:val="Default"/>
              <w:jc w:val="both"/>
              <w:rPr>
                <w:rFonts w:ascii="Times New Roman" w:hAnsi="Times New Roman"/>
              </w:rPr>
            </w:pPr>
            <w:r>
              <w:rPr>
                <w:rFonts w:ascii="Times New Roman" w:hAnsi="Times New Roman"/>
                <w:b/>
                <w:i/>
                <w:sz w:val="22"/>
                <w:lang w:val="ro-RO"/>
              </w:rPr>
              <w:t>Nr. crt.</w:t>
            </w:r>
          </w:p>
        </w:tc>
        <w:tc>
          <w:tcPr>
            <w:tcW w:w="1249" w:type="dxa"/>
            <w:tcBorders>
              <w:top w:val="outset" w:sz="2" w:space="0" w:color="000000"/>
              <w:left w:val="outset" w:sz="2" w:space="0" w:color="000000"/>
              <w:bottom w:val="outset" w:sz="2" w:space="0" w:color="000000"/>
              <w:right w:val="outset" w:sz="2" w:space="0" w:color="000000"/>
            </w:tcBorders>
          </w:tcPr>
          <w:p w14:paraId="27DB551E" w14:textId="77777777" w:rsidR="00AE70A3" w:rsidRDefault="00AE70A3" w:rsidP="002C08BC">
            <w:pPr>
              <w:pStyle w:val="Default"/>
              <w:jc w:val="both"/>
              <w:rPr>
                <w:rFonts w:ascii="Times New Roman" w:hAnsi="Times New Roman"/>
              </w:rPr>
            </w:pPr>
            <w:r>
              <w:rPr>
                <w:rFonts w:ascii="Times New Roman" w:hAnsi="Times New Roman"/>
                <w:b/>
                <w:i/>
                <w:sz w:val="22"/>
                <w:lang w:val="ro-RO"/>
              </w:rPr>
              <w:t>U.A.T.</w:t>
            </w:r>
          </w:p>
        </w:tc>
        <w:tc>
          <w:tcPr>
            <w:tcW w:w="1410" w:type="dxa"/>
            <w:tcBorders>
              <w:top w:val="outset" w:sz="2" w:space="0" w:color="000000"/>
              <w:left w:val="outset" w:sz="2" w:space="0" w:color="000000"/>
              <w:bottom w:val="outset" w:sz="2" w:space="0" w:color="000000"/>
              <w:right w:val="outset" w:sz="2" w:space="0" w:color="000000"/>
            </w:tcBorders>
          </w:tcPr>
          <w:p w14:paraId="245D2E33" w14:textId="77777777" w:rsidR="00AE70A3" w:rsidRDefault="00AE70A3" w:rsidP="002C08BC">
            <w:pPr>
              <w:pStyle w:val="Default"/>
              <w:jc w:val="both"/>
              <w:rPr>
                <w:rFonts w:ascii="Times New Roman" w:hAnsi="Times New Roman"/>
              </w:rPr>
            </w:pPr>
            <w:r>
              <w:rPr>
                <w:rFonts w:ascii="Times New Roman" w:hAnsi="Times New Roman"/>
                <w:b/>
                <w:i/>
                <w:sz w:val="22"/>
                <w:lang w:val="ro-RO"/>
              </w:rPr>
              <w:t>Suprafața totală (mp)</w:t>
            </w:r>
          </w:p>
        </w:tc>
        <w:tc>
          <w:tcPr>
            <w:tcW w:w="1196" w:type="dxa"/>
            <w:tcBorders>
              <w:top w:val="outset" w:sz="2" w:space="0" w:color="000000"/>
              <w:left w:val="outset" w:sz="2" w:space="0" w:color="000000"/>
              <w:bottom w:val="outset" w:sz="2" w:space="0" w:color="000000"/>
              <w:right w:val="outset" w:sz="2" w:space="0" w:color="000000"/>
            </w:tcBorders>
          </w:tcPr>
          <w:p w14:paraId="25C22D40" w14:textId="77777777" w:rsidR="00AE70A3" w:rsidRDefault="00AE70A3" w:rsidP="002C08BC">
            <w:pPr>
              <w:pStyle w:val="Default"/>
              <w:jc w:val="both"/>
              <w:rPr>
                <w:rFonts w:ascii="Times New Roman" w:hAnsi="Times New Roman"/>
              </w:rPr>
            </w:pPr>
            <w:r>
              <w:rPr>
                <w:rFonts w:ascii="Times New Roman" w:hAnsi="Times New Roman"/>
                <w:b/>
                <w:i/>
                <w:sz w:val="22"/>
                <w:lang w:val="ro-RO"/>
              </w:rPr>
              <w:t>Suprafața totală (ha)</w:t>
            </w:r>
          </w:p>
        </w:tc>
        <w:tc>
          <w:tcPr>
            <w:tcW w:w="1353" w:type="dxa"/>
            <w:tcBorders>
              <w:top w:val="outset" w:sz="2" w:space="0" w:color="000000"/>
              <w:left w:val="outset" w:sz="2" w:space="0" w:color="000000"/>
              <w:bottom w:val="outset" w:sz="2" w:space="0" w:color="000000"/>
              <w:right w:val="outset" w:sz="2" w:space="0" w:color="000000"/>
            </w:tcBorders>
          </w:tcPr>
          <w:p w14:paraId="254EB81C" w14:textId="77777777" w:rsidR="00AE70A3" w:rsidRDefault="00AE70A3" w:rsidP="002C08BC">
            <w:pPr>
              <w:pStyle w:val="Default"/>
              <w:jc w:val="both"/>
              <w:rPr>
                <w:rFonts w:ascii="Times New Roman" w:hAnsi="Times New Roman"/>
              </w:rPr>
            </w:pPr>
            <w:r>
              <w:rPr>
                <w:rFonts w:ascii="Times New Roman" w:hAnsi="Times New Roman"/>
                <w:b/>
                <w:i/>
                <w:sz w:val="22"/>
                <w:lang w:val="ro-RO"/>
              </w:rPr>
              <w:t>Intravilan (mp)</w:t>
            </w:r>
          </w:p>
        </w:tc>
        <w:tc>
          <w:tcPr>
            <w:tcW w:w="1256" w:type="dxa"/>
            <w:tcBorders>
              <w:top w:val="outset" w:sz="2" w:space="0" w:color="000000"/>
              <w:left w:val="outset" w:sz="2" w:space="0" w:color="000000"/>
              <w:bottom w:val="outset" w:sz="2" w:space="0" w:color="000000"/>
              <w:right w:val="outset" w:sz="2" w:space="0" w:color="000000"/>
            </w:tcBorders>
          </w:tcPr>
          <w:p w14:paraId="57F9C510" w14:textId="77777777" w:rsidR="00AE70A3" w:rsidRDefault="00AE70A3" w:rsidP="002C08BC">
            <w:pPr>
              <w:pStyle w:val="Default"/>
              <w:jc w:val="both"/>
              <w:rPr>
                <w:rFonts w:ascii="Times New Roman" w:hAnsi="Times New Roman"/>
              </w:rPr>
            </w:pPr>
            <w:r>
              <w:rPr>
                <w:rFonts w:ascii="Times New Roman" w:hAnsi="Times New Roman"/>
                <w:b/>
                <w:i/>
                <w:sz w:val="22"/>
                <w:lang w:val="ro-RO"/>
              </w:rPr>
              <w:t>Intravilan (ha)</w:t>
            </w:r>
          </w:p>
        </w:tc>
        <w:tc>
          <w:tcPr>
            <w:tcW w:w="1359" w:type="dxa"/>
            <w:tcBorders>
              <w:top w:val="outset" w:sz="2" w:space="0" w:color="000000"/>
              <w:left w:val="outset" w:sz="2" w:space="0" w:color="000000"/>
              <w:bottom w:val="outset" w:sz="2" w:space="0" w:color="000000"/>
              <w:right w:val="outset" w:sz="2" w:space="0" w:color="000000"/>
            </w:tcBorders>
          </w:tcPr>
          <w:p w14:paraId="2409EE2D" w14:textId="77777777" w:rsidR="00AE70A3" w:rsidRDefault="00AE70A3" w:rsidP="002C08BC">
            <w:pPr>
              <w:pStyle w:val="Default"/>
              <w:jc w:val="both"/>
              <w:rPr>
                <w:rFonts w:ascii="Times New Roman" w:hAnsi="Times New Roman"/>
              </w:rPr>
            </w:pPr>
            <w:r>
              <w:rPr>
                <w:rFonts w:ascii="Times New Roman" w:hAnsi="Times New Roman"/>
                <w:b/>
                <w:i/>
                <w:sz w:val="22"/>
                <w:lang w:val="ro-RO"/>
              </w:rPr>
              <w:t>Extravilan (mp)</w:t>
            </w:r>
          </w:p>
        </w:tc>
        <w:tc>
          <w:tcPr>
            <w:tcW w:w="1359" w:type="dxa"/>
            <w:tcBorders>
              <w:top w:val="outset" w:sz="2" w:space="0" w:color="000000"/>
              <w:left w:val="outset" w:sz="2" w:space="0" w:color="000000"/>
              <w:bottom w:val="outset" w:sz="2" w:space="0" w:color="000000"/>
              <w:right w:val="outset" w:sz="2" w:space="0" w:color="000000"/>
            </w:tcBorders>
          </w:tcPr>
          <w:p w14:paraId="2C02F563" w14:textId="77777777" w:rsidR="00AE70A3" w:rsidRDefault="00AE70A3" w:rsidP="002C08BC">
            <w:pPr>
              <w:pStyle w:val="Default"/>
              <w:jc w:val="both"/>
              <w:rPr>
                <w:rFonts w:ascii="Times New Roman" w:hAnsi="Times New Roman"/>
              </w:rPr>
            </w:pPr>
            <w:r>
              <w:rPr>
                <w:rFonts w:ascii="Times New Roman" w:hAnsi="Times New Roman"/>
                <w:b/>
                <w:i/>
                <w:sz w:val="22"/>
                <w:lang w:val="ro-RO"/>
              </w:rPr>
              <w:t>Extravilan (ha)</w:t>
            </w:r>
          </w:p>
        </w:tc>
      </w:tr>
      <w:tr w:rsidR="00AE70A3" w14:paraId="4BBE0162" w14:textId="77777777" w:rsidTr="002C08BC">
        <w:trPr>
          <w:trHeight w:val="103"/>
        </w:trPr>
        <w:tc>
          <w:tcPr>
            <w:tcW w:w="619" w:type="dxa"/>
            <w:tcBorders>
              <w:top w:val="outset" w:sz="2" w:space="0" w:color="000000"/>
              <w:left w:val="outset" w:sz="2" w:space="0" w:color="000000"/>
              <w:bottom w:val="outset" w:sz="2" w:space="0" w:color="000000"/>
              <w:right w:val="outset" w:sz="2" w:space="0" w:color="000000"/>
            </w:tcBorders>
          </w:tcPr>
          <w:p w14:paraId="167936C1" w14:textId="77777777" w:rsidR="00AE70A3" w:rsidRDefault="00AE70A3" w:rsidP="002C08BC">
            <w:pPr>
              <w:pStyle w:val="Default"/>
              <w:jc w:val="both"/>
              <w:rPr>
                <w:rFonts w:ascii="Times New Roman" w:hAnsi="Times New Roman"/>
              </w:rPr>
            </w:pPr>
            <w:r>
              <w:rPr>
                <w:rFonts w:ascii="Times New Roman" w:hAnsi="Times New Roman"/>
                <w:i/>
                <w:sz w:val="22"/>
                <w:lang w:val="ro-RO"/>
              </w:rPr>
              <w:t>1</w:t>
            </w:r>
          </w:p>
        </w:tc>
        <w:tc>
          <w:tcPr>
            <w:tcW w:w="1249" w:type="dxa"/>
            <w:tcBorders>
              <w:top w:val="outset" w:sz="2" w:space="0" w:color="000000"/>
              <w:left w:val="outset" w:sz="2" w:space="0" w:color="000000"/>
              <w:bottom w:val="outset" w:sz="2" w:space="0" w:color="000000"/>
              <w:right w:val="outset" w:sz="2" w:space="0" w:color="000000"/>
            </w:tcBorders>
          </w:tcPr>
          <w:p w14:paraId="43364F6C" w14:textId="77777777" w:rsidR="00AE70A3" w:rsidRDefault="00AE70A3" w:rsidP="002C08BC">
            <w:pPr>
              <w:pStyle w:val="Default"/>
              <w:jc w:val="both"/>
              <w:rPr>
                <w:rFonts w:ascii="Times New Roman" w:hAnsi="Times New Roman"/>
              </w:rPr>
            </w:pPr>
            <w:r>
              <w:rPr>
                <w:rFonts w:ascii="Times New Roman" w:hAnsi="Times New Roman"/>
                <w:i/>
                <w:sz w:val="22"/>
                <w:lang w:val="ro-RO"/>
              </w:rPr>
              <w:t>Pănet</w:t>
            </w:r>
          </w:p>
        </w:tc>
        <w:tc>
          <w:tcPr>
            <w:tcW w:w="1410" w:type="dxa"/>
            <w:tcBorders>
              <w:top w:val="outset" w:sz="2" w:space="0" w:color="000000"/>
              <w:left w:val="outset" w:sz="2" w:space="0" w:color="000000"/>
              <w:bottom w:val="outset" w:sz="2" w:space="0" w:color="000000"/>
              <w:right w:val="outset" w:sz="2" w:space="0" w:color="000000"/>
            </w:tcBorders>
          </w:tcPr>
          <w:p w14:paraId="1591BCC0" w14:textId="77777777" w:rsidR="00AE70A3" w:rsidRDefault="00AE70A3" w:rsidP="002C08BC">
            <w:pPr>
              <w:pStyle w:val="Default"/>
              <w:jc w:val="both"/>
              <w:rPr>
                <w:rFonts w:ascii="Times New Roman" w:hAnsi="Times New Roman"/>
              </w:rPr>
            </w:pPr>
            <w:r>
              <w:rPr>
                <w:rFonts w:ascii="Times New Roman" w:hAnsi="Times New Roman"/>
                <w:i/>
                <w:sz w:val="22"/>
                <w:lang w:val="ro-RO"/>
              </w:rPr>
              <w:t>40.215,25</w:t>
            </w:r>
          </w:p>
        </w:tc>
        <w:tc>
          <w:tcPr>
            <w:tcW w:w="1196" w:type="dxa"/>
            <w:tcBorders>
              <w:top w:val="outset" w:sz="2" w:space="0" w:color="000000"/>
              <w:left w:val="outset" w:sz="2" w:space="0" w:color="000000"/>
              <w:bottom w:val="outset" w:sz="2" w:space="0" w:color="000000"/>
              <w:right w:val="outset" w:sz="2" w:space="0" w:color="000000"/>
            </w:tcBorders>
          </w:tcPr>
          <w:p w14:paraId="1302D56A" w14:textId="77777777" w:rsidR="00AE70A3" w:rsidRDefault="00AE70A3" w:rsidP="002C08BC">
            <w:pPr>
              <w:pStyle w:val="Default"/>
              <w:jc w:val="both"/>
              <w:rPr>
                <w:rFonts w:ascii="Times New Roman" w:hAnsi="Times New Roman"/>
              </w:rPr>
            </w:pPr>
            <w:r>
              <w:rPr>
                <w:rFonts w:ascii="Times New Roman" w:hAnsi="Times New Roman"/>
                <w:i/>
                <w:sz w:val="22"/>
                <w:lang w:val="ro-RO"/>
              </w:rPr>
              <w:t>4,021</w:t>
            </w:r>
          </w:p>
        </w:tc>
        <w:tc>
          <w:tcPr>
            <w:tcW w:w="1353" w:type="dxa"/>
            <w:tcBorders>
              <w:top w:val="outset" w:sz="2" w:space="0" w:color="000000"/>
              <w:left w:val="outset" w:sz="2" w:space="0" w:color="000000"/>
              <w:bottom w:val="outset" w:sz="2" w:space="0" w:color="000000"/>
              <w:right w:val="outset" w:sz="2" w:space="0" w:color="000000"/>
            </w:tcBorders>
          </w:tcPr>
          <w:p w14:paraId="6EC1F7CE" w14:textId="77777777" w:rsidR="00AE70A3" w:rsidRDefault="00AE70A3" w:rsidP="002C08BC">
            <w:pPr>
              <w:pStyle w:val="Default"/>
              <w:jc w:val="both"/>
              <w:rPr>
                <w:rFonts w:ascii="Times New Roman" w:hAnsi="Times New Roman"/>
              </w:rPr>
            </w:pPr>
            <w:r>
              <w:rPr>
                <w:rFonts w:ascii="Times New Roman" w:hAnsi="Times New Roman"/>
                <w:i/>
                <w:sz w:val="22"/>
                <w:lang w:val="ro-RO"/>
              </w:rPr>
              <w:t>0,0</w:t>
            </w:r>
          </w:p>
        </w:tc>
        <w:tc>
          <w:tcPr>
            <w:tcW w:w="1256" w:type="dxa"/>
            <w:tcBorders>
              <w:top w:val="outset" w:sz="2" w:space="0" w:color="000000"/>
              <w:left w:val="outset" w:sz="2" w:space="0" w:color="000000"/>
              <w:bottom w:val="outset" w:sz="2" w:space="0" w:color="000000"/>
              <w:right w:val="outset" w:sz="2" w:space="0" w:color="000000"/>
            </w:tcBorders>
          </w:tcPr>
          <w:p w14:paraId="224C91CC" w14:textId="77777777" w:rsidR="00AE70A3" w:rsidRDefault="00AE70A3" w:rsidP="002C08BC">
            <w:pPr>
              <w:pStyle w:val="Default"/>
              <w:jc w:val="both"/>
              <w:rPr>
                <w:rFonts w:ascii="Times New Roman" w:hAnsi="Times New Roman"/>
              </w:rPr>
            </w:pPr>
            <w:r>
              <w:rPr>
                <w:rFonts w:ascii="Times New Roman" w:hAnsi="Times New Roman"/>
                <w:i/>
                <w:sz w:val="22"/>
                <w:lang w:val="ro-RO"/>
              </w:rPr>
              <w:t>0,0</w:t>
            </w:r>
          </w:p>
        </w:tc>
        <w:tc>
          <w:tcPr>
            <w:tcW w:w="1359" w:type="dxa"/>
            <w:tcBorders>
              <w:top w:val="outset" w:sz="2" w:space="0" w:color="000000"/>
              <w:left w:val="outset" w:sz="2" w:space="0" w:color="000000"/>
              <w:bottom w:val="outset" w:sz="2" w:space="0" w:color="000000"/>
              <w:right w:val="outset" w:sz="2" w:space="0" w:color="000000"/>
            </w:tcBorders>
          </w:tcPr>
          <w:p w14:paraId="6E82119A" w14:textId="77777777" w:rsidR="00AE70A3" w:rsidRDefault="00AE70A3" w:rsidP="002C08BC">
            <w:pPr>
              <w:pStyle w:val="Default"/>
              <w:jc w:val="both"/>
              <w:rPr>
                <w:rFonts w:ascii="Times New Roman" w:hAnsi="Times New Roman"/>
              </w:rPr>
            </w:pPr>
            <w:r>
              <w:rPr>
                <w:rFonts w:ascii="Times New Roman" w:hAnsi="Times New Roman"/>
                <w:i/>
                <w:sz w:val="22"/>
                <w:lang w:val="ro-RO"/>
              </w:rPr>
              <w:t>40.215,25</w:t>
            </w:r>
          </w:p>
        </w:tc>
        <w:tc>
          <w:tcPr>
            <w:tcW w:w="1359" w:type="dxa"/>
            <w:tcBorders>
              <w:top w:val="outset" w:sz="2" w:space="0" w:color="000000"/>
              <w:left w:val="outset" w:sz="2" w:space="0" w:color="000000"/>
              <w:bottom w:val="outset" w:sz="2" w:space="0" w:color="000000"/>
              <w:right w:val="outset" w:sz="2" w:space="0" w:color="000000"/>
            </w:tcBorders>
          </w:tcPr>
          <w:p w14:paraId="0EEA40A0" w14:textId="77777777" w:rsidR="00AE70A3" w:rsidRDefault="00AE70A3" w:rsidP="002C08BC">
            <w:pPr>
              <w:pStyle w:val="Default"/>
              <w:jc w:val="both"/>
              <w:rPr>
                <w:rFonts w:ascii="Times New Roman" w:hAnsi="Times New Roman"/>
              </w:rPr>
            </w:pPr>
            <w:r>
              <w:rPr>
                <w:rFonts w:ascii="Times New Roman" w:hAnsi="Times New Roman"/>
                <w:i/>
                <w:sz w:val="22"/>
                <w:lang w:val="ro-RO"/>
              </w:rPr>
              <w:t>4,021</w:t>
            </w:r>
          </w:p>
        </w:tc>
      </w:tr>
      <w:tr w:rsidR="00AE70A3" w14:paraId="1CB7A662" w14:textId="77777777" w:rsidTr="002C08BC">
        <w:trPr>
          <w:trHeight w:val="249"/>
        </w:trPr>
        <w:tc>
          <w:tcPr>
            <w:tcW w:w="619" w:type="dxa"/>
            <w:tcBorders>
              <w:top w:val="outset" w:sz="2" w:space="0" w:color="000000"/>
              <w:left w:val="outset" w:sz="2" w:space="0" w:color="000000"/>
              <w:bottom w:val="outset" w:sz="2" w:space="0" w:color="000000"/>
              <w:right w:val="outset" w:sz="2" w:space="0" w:color="000000"/>
            </w:tcBorders>
          </w:tcPr>
          <w:p w14:paraId="5347DC79" w14:textId="77777777" w:rsidR="00AE70A3" w:rsidRDefault="00AE70A3" w:rsidP="002C08BC">
            <w:pPr>
              <w:pStyle w:val="Default"/>
              <w:jc w:val="both"/>
              <w:rPr>
                <w:rFonts w:ascii="Times New Roman" w:hAnsi="Times New Roman"/>
              </w:rPr>
            </w:pPr>
            <w:r>
              <w:rPr>
                <w:rFonts w:ascii="Times New Roman" w:hAnsi="Times New Roman"/>
                <w:i/>
                <w:sz w:val="22"/>
                <w:lang w:val="ro-RO"/>
              </w:rPr>
              <w:t>2</w:t>
            </w:r>
          </w:p>
        </w:tc>
        <w:tc>
          <w:tcPr>
            <w:tcW w:w="1249" w:type="dxa"/>
            <w:tcBorders>
              <w:top w:val="outset" w:sz="2" w:space="0" w:color="000000"/>
              <w:left w:val="outset" w:sz="2" w:space="0" w:color="000000"/>
              <w:bottom w:val="outset" w:sz="2" w:space="0" w:color="000000"/>
              <w:right w:val="outset" w:sz="2" w:space="0" w:color="000000"/>
            </w:tcBorders>
          </w:tcPr>
          <w:p w14:paraId="06E1FFED" w14:textId="77777777" w:rsidR="00AE70A3" w:rsidRDefault="00AE70A3" w:rsidP="002C08BC">
            <w:pPr>
              <w:pStyle w:val="Default"/>
              <w:jc w:val="both"/>
              <w:rPr>
                <w:rFonts w:ascii="Times New Roman" w:hAnsi="Times New Roman"/>
              </w:rPr>
            </w:pPr>
            <w:r>
              <w:rPr>
                <w:rFonts w:ascii="Times New Roman" w:hAnsi="Times New Roman"/>
                <w:i/>
                <w:sz w:val="22"/>
                <w:lang w:val="ro-RO"/>
              </w:rPr>
              <w:t>Sâncraiul de Mureș</w:t>
            </w:r>
          </w:p>
        </w:tc>
        <w:tc>
          <w:tcPr>
            <w:tcW w:w="1410" w:type="dxa"/>
            <w:tcBorders>
              <w:top w:val="outset" w:sz="2" w:space="0" w:color="000000"/>
              <w:left w:val="outset" w:sz="2" w:space="0" w:color="000000"/>
              <w:bottom w:val="outset" w:sz="2" w:space="0" w:color="000000"/>
              <w:right w:val="outset" w:sz="2" w:space="0" w:color="000000"/>
            </w:tcBorders>
          </w:tcPr>
          <w:p w14:paraId="2723E524" w14:textId="77777777" w:rsidR="00AE70A3" w:rsidRDefault="00AE70A3" w:rsidP="002C08BC">
            <w:pPr>
              <w:pStyle w:val="Default"/>
              <w:jc w:val="both"/>
              <w:rPr>
                <w:rFonts w:ascii="Times New Roman" w:hAnsi="Times New Roman"/>
              </w:rPr>
            </w:pPr>
            <w:r>
              <w:rPr>
                <w:rFonts w:ascii="Times New Roman" w:hAnsi="Times New Roman"/>
                <w:i/>
                <w:sz w:val="22"/>
                <w:lang w:val="ro-RO"/>
              </w:rPr>
              <w:t>388.574,8</w:t>
            </w:r>
          </w:p>
        </w:tc>
        <w:tc>
          <w:tcPr>
            <w:tcW w:w="1196" w:type="dxa"/>
            <w:tcBorders>
              <w:top w:val="outset" w:sz="2" w:space="0" w:color="000000"/>
              <w:left w:val="outset" w:sz="2" w:space="0" w:color="000000"/>
              <w:bottom w:val="outset" w:sz="2" w:space="0" w:color="000000"/>
              <w:right w:val="outset" w:sz="2" w:space="0" w:color="000000"/>
            </w:tcBorders>
          </w:tcPr>
          <w:p w14:paraId="271A58D7" w14:textId="77777777" w:rsidR="00AE70A3" w:rsidRDefault="00AE70A3" w:rsidP="002C08BC">
            <w:pPr>
              <w:pStyle w:val="Default"/>
              <w:jc w:val="both"/>
              <w:rPr>
                <w:rFonts w:ascii="Times New Roman" w:hAnsi="Times New Roman"/>
              </w:rPr>
            </w:pPr>
            <w:r>
              <w:rPr>
                <w:rFonts w:ascii="Times New Roman" w:hAnsi="Times New Roman"/>
                <w:i/>
                <w:sz w:val="22"/>
                <w:lang w:val="ro-RO"/>
              </w:rPr>
              <w:t>38,86</w:t>
            </w:r>
          </w:p>
        </w:tc>
        <w:tc>
          <w:tcPr>
            <w:tcW w:w="1353" w:type="dxa"/>
            <w:tcBorders>
              <w:top w:val="outset" w:sz="2" w:space="0" w:color="000000"/>
              <w:left w:val="outset" w:sz="2" w:space="0" w:color="000000"/>
              <w:bottom w:val="outset" w:sz="2" w:space="0" w:color="000000"/>
              <w:right w:val="outset" w:sz="2" w:space="0" w:color="000000"/>
            </w:tcBorders>
          </w:tcPr>
          <w:p w14:paraId="38CF03E0" w14:textId="77777777" w:rsidR="00AE70A3" w:rsidRDefault="00AE70A3" w:rsidP="002C08BC">
            <w:pPr>
              <w:pStyle w:val="Default"/>
              <w:jc w:val="both"/>
              <w:rPr>
                <w:rFonts w:ascii="Times New Roman" w:hAnsi="Times New Roman"/>
              </w:rPr>
            </w:pPr>
            <w:r>
              <w:rPr>
                <w:rFonts w:ascii="Times New Roman" w:hAnsi="Times New Roman"/>
                <w:i/>
                <w:sz w:val="22"/>
                <w:lang w:val="ro-RO"/>
              </w:rPr>
              <w:t>52.673,42</w:t>
            </w:r>
          </w:p>
        </w:tc>
        <w:tc>
          <w:tcPr>
            <w:tcW w:w="1256" w:type="dxa"/>
            <w:tcBorders>
              <w:top w:val="outset" w:sz="2" w:space="0" w:color="000000"/>
              <w:left w:val="outset" w:sz="2" w:space="0" w:color="000000"/>
              <w:bottom w:val="outset" w:sz="2" w:space="0" w:color="000000"/>
              <w:right w:val="outset" w:sz="2" w:space="0" w:color="000000"/>
            </w:tcBorders>
          </w:tcPr>
          <w:p w14:paraId="78D4850F" w14:textId="77777777" w:rsidR="00AE70A3" w:rsidRDefault="00AE70A3" w:rsidP="002C08BC">
            <w:pPr>
              <w:pStyle w:val="Default"/>
              <w:jc w:val="both"/>
              <w:rPr>
                <w:rFonts w:ascii="Times New Roman" w:hAnsi="Times New Roman"/>
              </w:rPr>
            </w:pPr>
            <w:r>
              <w:rPr>
                <w:rFonts w:ascii="Times New Roman" w:hAnsi="Times New Roman"/>
                <w:i/>
                <w:sz w:val="22"/>
                <w:lang w:val="ro-RO"/>
              </w:rPr>
              <w:t>5,27</w:t>
            </w:r>
          </w:p>
        </w:tc>
        <w:tc>
          <w:tcPr>
            <w:tcW w:w="1359" w:type="dxa"/>
            <w:tcBorders>
              <w:top w:val="outset" w:sz="2" w:space="0" w:color="000000"/>
              <w:left w:val="outset" w:sz="2" w:space="0" w:color="000000"/>
              <w:bottom w:val="outset" w:sz="2" w:space="0" w:color="000000"/>
              <w:right w:val="outset" w:sz="2" w:space="0" w:color="000000"/>
            </w:tcBorders>
          </w:tcPr>
          <w:p w14:paraId="0C0184BE" w14:textId="77777777" w:rsidR="00AE70A3" w:rsidRDefault="00AE70A3" w:rsidP="002C08BC">
            <w:pPr>
              <w:pStyle w:val="Default"/>
              <w:jc w:val="both"/>
              <w:rPr>
                <w:rFonts w:ascii="Times New Roman" w:hAnsi="Times New Roman"/>
              </w:rPr>
            </w:pPr>
            <w:r>
              <w:rPr>
                <w:rFonts w:ascii="Times New Roman" w:hAnsi="Times New Roman"/>
                <w:i/>
                <w:sz w:val="22"/>
                <w:lang w:val="ro-RO"/>
              </w:rPr>
              <w:t>335.901,38</w:t>
            </w:r>
          </w:p>
        </w:tc>
        <w:tc>
          <w:tcPr>
            <w:tcW w:w="1359" w:type="dxa"/>
            <w:tcBorders>
              <w:top w:val="outset" w:sz="2" w:space="0" w:color="000000"/>
              <w:left w:val="outset" w:sz="2" w:space="0" w:color="000000"/>
              <w:bottom w:val="outset" w:sz="2" w:space="0" w:color="000000"/>
              <w:right w:val="outset" w:sz="2" w:space="0" w:color="000000"/>
            </w:tcBorders>
          </w:tcPr>
          <w:p w14:paraId="314E1CE7" w14:textId="77777777" w:rsidR="00AE70A3" w:rsidRDefault="00AE70A3" w:rsidP="002C08BC">
            <w:pPr>
              <w:pStyle w:val="Default"/>
              <w:jc w:val="both"/>
              <w:rPr>
                <w:rFonts w:ascii="Times New Roman" w:hAnsi="Times New Roman"/>
              </w:rPr>
            </w:pPr>
            <w:r>
              <w:rPr>
                <w:rFonts w:ascii="Times New Roman" w:hAnsi="Times New Roman"/>
                <w:i/>
                <w:sz w:val="22"/>
                <w:lang w:val="ro-RO"/>
              </w:rPr>
              <w:t>33,59</w:t>
            </w:r>
          </w:p>
        </w:tc>
      </w:tr>
      <w:tr w:rsidR="00AE70A3" w14:paraId="27082693" w14:textId="77777777" w:rsidTr="002C08BC">
        <w:trPr>
          <w:trHeight w:val="103"/>
        </w:trPr>
        <w:tc>
          <w:tcPr>
            <w:tcW w:w="619" w:type="dxa"/>
            <w:tcBorders>
              <w:top w:val="outset" w:sz="2" w:space="0" w:color="000000"/>
              <w:left w:val="outset" w:sz="2" w:space="0" w:color="000000"/>
              <w:bottom w:val="outset" w:sz="2" w:space="0" w:color="000000"/>
              <w:right w:val="outset" w:sz="2" w:space="0" w:color="000000"/>
            </w:tcBorders>
          </w:tcPr>
          <w:p w14:paraId="4C76B69F" w14:textId="77777777" w:rsidR="00AE70A3" w:rsidRDefault="00AE70A3" w:rsidP="002C08BC">
            <w:pPr>
              <w:pStyle w:val="Default"/>
              <w:jc w:val="both"/>
              <w:rPr>
                <w:rFonts w:ascii="Times New Roman" w:hAnsi="Times New Roman"/>
              </w:rPr>
            </w:pPr>
            <w:r>
              <w:rPr>
                <w:rFonts w:ascii="Times New Roman" w:hAnsi="Times New Roman"/>
                <w:i/>
                <w:sz w:val="22"/>
                <w:lang w:val="ro-RO"/>
              </w:rPr>
              <w:t>3</w:t>
            </w:r>
          </w:p>
        </w:tc>
        <w:tc>
          <w:tcPr>
            <w:tcW w:w="1249" w:type="dxa"/>
            <w:tcBorders>
              <w:top w:val="outset" w:sz="2" w:space="0" w:color="000000"/>
              <w:left w:val="outset" w:sz="2" w:space="0" w:color="000000"/>
              <w:bottom w:val="outset" w:sz="2" w:space="0" w:color="000000"/>
              <w:right w:val="outset" w:sz="2" w:space="0" w:color="000000"/>
            </w:tcBorders>
          </w:tcPr>
          <w:p w14:paraId="0148D45F" w14:textId="77777777" w:rsidR="00AE70A3" w:rsidRDefault="00AE70A3" w:rsidP="002C08BC">
            <w:pPr>
              <w:pStyle w:val="Default"/>
              <w:jc w:val="both"/>
              <w:rPr>
                <w:rFonts w:ascii="Times New Roman" w:hAnsi="Times New Roman"/>
              </w:rPr>
            </w:pPr>
            <w:r>
              <w:rPr>
                <w:rFonts w:ascii="Times New Roman" w:hAnsi="Times New Roman"/>
                <w:i/>
                <w:sz w:val="22"/>
                <w:lang w:val="ro-RO"/>
              </w:rPr>
              <w:t>Târgu Mureș</w:t>
            </w:r>
          </w:p>
        </w:tc>
        <w:tc>
          <w:tcPr>
            <w:tcW w:w="1410" w:type="dxa"/>
            <w:tcBorders>
              <w:top w:val="outset" w:sz="2" w:space="0" w:color="000000"/>
              <w:left w:val="outset" w:sz="2" w:space="0" w:color="000000"/>
              <w:bottom w:val="outset" w:sz="2" w:space="0" w:color="000000"/>
              <w:right w:val="outset" w:sz="2" w:space="0" w:color="000000"/>
            </w:tcBorders>
          </w:tcPr>
          <w:p w14:paraId="6207F57C" w14:textId="77777777" w:rsidR="00AE70A3" w:rsidRDefault="00AE70A3" w:rsidP="002C08BC">
            <w:pPr>
              <w:pStyle w:val="Default"/>
              <w:jc w:val="both"/>
              <w:rPr>
                <w:rFonts w:ascii="Times New Roman" w:hAnsi="Times New Roman"/>
              </w:rPr>
            </w:pPr>
            <w:r>
              <w:rPr>
                <w:rFonts w:ascii="Times New Roman" w:hAnsi="Times New Roman"/>
                <w:i/>
                <w:sz w:val="22"/>
                <w:lang w:val="ro-RO"/>
              </w:rPr>
              <w:t>58.239,91</w:t>
            </w:r>
          </w:p>
        </w:tc>
        <w:tc>
          <w:tcPr>
            <w:tcW w:w="1196" w:type="dxa"/>
            <w:tcBorders>
              <w:top w:val="outset" w:sz="2" w:space="0" w:color="000000"/>
              <w:left w:val="outset" w:sz="2" w:space="0" w:color="000000"/>
              <w:bottom w:val="outset" w:sz="2" w:space="0" w:color="000000"/>
              <w:right w:val="outset" w:sz="2" w:space="0" w:color="000000"/>
            </w:tcBorders>
          </w:tcPr>
          <w:p w14:paraId="66617FFF" w14:textId="77777777" w:rsidR="00AE70A3" w:rsidRDefault="00AE70A3" w:rsidP="002C08BC">
            <w:pPr>
              <w:pStyle w:val="Default"/>
              <w:jc w:val="both"/>
              <w:rPr>
                <w:rFonts w:ascii="Times New Roman" w:hAnsi="Times New Roman"/>
              </w:rPr>
            </w:pPr>
            <w:r>
              <w:rPr>
                <w:rFonts w:ascii="Times New Roman" w:hAnsi="Times New Roman"/>
                <w:i/>
                <w:sz w:val="22"/>
                <w:lang w:val="ro-RO"/>
              </w:rPr>
              <w:t>5,83</w:t>
            </w:r>
          </w:p>
        </w:tc>
        <w:tc>
          <w:tcPr>
            <w:tcW w:w="1353" w:type="dxa"/>
            <w:tcBorders>
              <w:top w:val="outset" w:sz="2" w:space="0" w:color="000000"/>
              <w:left w:val="outset" w:sz="2" w:space="0" w:color="000000"/>
              <w:bottom w:val="outset" w:sz="2" w:space="0" w:color="000000"/>
              <w:right w:val="outset" w:sz="2" w:space="0" w:color="000000"/>
            </w:tcBorders>
          </w:tcPr>
          <w:p w14:paraId="457838CC" w14:textId="77777777" w:rsidR="00AE70A3" w:rsidRDefault="00AE70A3" w:rsidP="002C08BC">
            <w:pPr>
              <w:pStyle w:val="Default"/>
              <w:jc w:val="both"/>
              <w:rPr>
                <w:rFonts w:ascii="Times New Roman" w:hAnsi="Times New Roman"/>
              </w:rPr>
            </w:pPr>
            <w:r>
              <w:rPr>
                <w:rFonts w:ascii="Times New Roman" w:hAnsi="Times New Roman"/>
                <w:i/>
                <w:sz w:val="22"/>
                <w:lang w:val="ro-RO"/>
              </w:rPr>
              <w:t>58.239,91</w:t>
            </w:r>
          </w:p>
        </w:tc>
        <w:tc>
          <w:tcPr>
            <w:tcW w:w="1256" w:type="dxa"/>
            <w:tcBorders>
              <w:top w:val="outset" w:sz="2" w:space="0" w:color="000000"/>
              <w:left w:val="outset" w:sz="2" w:space="0" w:color="000000"/>
              <w:bottom w:val="outset" w:sz="2" w:space="0" w:color="000000"/>
              <w:right w:val="outset" w:sz="2" w:space="0" w:color="000000"/>
            </w:tcBorders>
          </w:tcPr>
          <w:p w14:paraId="3027B7D0" w14:textId="77777777" w:rsidR="00AE70A3" w:rsidRDefault="00AE70A3" w:rsidP="002C08BC">
            <w:pPr>
              <w:pStyle w:val="Default"/>
              <w:jc w:val="both"/>
              <w:rPr>
                <w:rFonts w:ascii="Times New Roman" w:hAnsi="Times New Roman"/>
              </w:rPr>
            </w:pPr>
            <w:r>
              <w:rPr>
                <w:rFonts w:ascii="Times New Roman" w:hAnsi="Times New Roman"/>
                <w:i/>
                <w:sz w:val="22"/>
                <w:lang w:val="ro-RO"/>
              </w:rPr>
              <w:t>5,83</w:t>
            </w:r>
          </w:p>
        </w:tc>
        <w:tc>
          <w:tcPr>
            <w:tcW w:w="1359" w:type="dxa"/>
            <w:tcBorders>
              <w:top w:val="outset" w:sz="2" w:space="0" w:color="000000"/>
              <w:left w:val="outset" w:sz="2" w:space="0" w:color="000000"/>
              <w:bottom w:val="outset" w:sz="2" w:space="0" w:color="000000"/>
              <w:right w:val="outset" w:sz="2" w:space="0" w:color="000000"/>
            </w:tcBorders>
          </w:tcPr>
          <w:p w14:paraId="7EC367E5" w14:textId="77777777" w:rsidR="00AE70A3" w:rsidRDefault="00AE70A3" w:rsidP="002C08BC">
            <w:pPr>
              <w:pStyle w:val="Default"/>
              <w:jc w:val="both"/>
              <w:rPr>
                <w:rFonts w:ascii="Times New Roman" w:hAnsi="Times New Roman"/>
              </w:rPr>
            </w:pPr>
            <w:r>
              <w:rPr>
                <w:rFonts w:ascii="Times New Roman" w:hAnsi="Times New Roman"/>
                <w:i/>
                <w:sz w:val="22"/>
                <w:lang w:val="ro-RO"/>
              </w:rPr>
              <w:t>0,0</w:t>
            </w:r>
          </w:p>
        </w:tc>
        <w:tc>
          <w:tcPr>
            <w:tcW w:w="1359" w:type="dxa"/>
            <w:tcBorders>
              <w:top w:val="outset" w:sz="2" w:space="0" w:color="000000"/>
              <w:left w:val="outset" w:sz="2" w:space="0" w:color="000000"/>
              <w:bottom w:val="outset" w:sz="2" w:space="0" w:color="000000"/>
              <w:right w:val="outset" w:sz="2" w:space="0" w:color="000000"/>
            </w:tcBorders>
          </w:tcPr>
          <w:p w14:paraId="2975CB62" w14:textId="77777777" w:rsidR="00AE70A3" w:rsidRDefault="00AE70A3" w:rsidP="002C08BC">
            <w:pPr>
              <w:pStyle w:val="Default"/>
              <w:jc w:val="both"/>
              <w:rPr>
                <w:rFonts w:ascii="Times New Roman" w:hAnsi="Times New Roman"/>
              </w:rPr>
            </w:pPr>
            <w:r>
              <w:rPr>
                <w:rFonts w:ascii="Times New Roman" w:hAnsi="Times New Roman"/>
                <w:i/>
                <w:sz w:val="22"/>
                <w:lang w:val="ro-RO"/>
              </w:rPr>
              <w:t>0,0</w:t>
            </w:r>
          </w:p>
        </w:tc>
      </w:tr>
      <w:tr w:rsidR="00AE70A3" w14:paraId="7113D565" w14:textId="77777777" w:rsidTr="002C08BC">
        <w:trPr>
          <w:trHeight w:val="249"/>
        </w:trPr>
        <w:tc>
          <w:tcPr>
            <w:tcW w:w="619" w:type="dxa"/>
            <w:tcBorders>
              <w:top w:val="outset" w:sz="2" w:space="0" w:color="000000"/>
              <w:left w:val="outset" w:sz="2" w:space="0" w:color="000000"/>
              <w:bottom w:val="outset" w:sz="2" w:space="0" w:color="000000"/>
              <w:right w:val="outset" w:sz="2" w:space="0" w:color="000000"/>
            </w:tcBorders>
          </w:tcPr>
          <w:p w14:paraId="7EBCA32D" w14:textId="77777777" w:rsidR="00AE70A3" w:rsidRDefault="00AE70A3" w:rsidP="002C08BC">
            <w:pPr>
              <w:pStyle w:val="Default"/>
              <w:jc w:val="both"/>
              <w:rPr>
                <w:rFonts w:ascii="Times New Roman" w:hAnsi="Times New Roman"/>
              </w:rPr>
            </w:pPr>
            <w:r>
              <w:rPr>
                <w:rFonts w:ascii="Times New Roman" w:hAnsi="Times New Roman"/>
                <w:i/>
                <w:sz w:val="22"/>
                <w:lang w:val="ro-RO"/>
              </w:rPr>
              <w:t>4</w:t>
            </w:r>
          </w:p>
        </w:tc>
        <w:tc>
          <w:tcPr>
            <w:tcW w:w="1249" w:type="dxa"/>
            <w:tcBorders>
              <w:top w:val="outset" w:sz="2" w:space="0" w:color="000000"/>
              <w:left w:val="outset" w:sz="2" w:space="0" w:color="000000"/>
              <w:bottom w:val="outset" w:sz="2" w:space="0" w:color="000000"/>
              <w:right w:val="outset" w:sz="2" w:space="0" w:color="000000"/>
            </w:tcBorders>
          </w:tcPr>
          <w:p w14:paraId="25CCE405" w14:textId="77777777" w:rsidR="00AE70A3" w:rsidRDefault="00AE70A3" w:rsidP="002C08BC">
            <w:pPr>
              <w:pStyle w:val="Default"/>
              <w:jc w:val="both"/>
              <w:rPr>
                <w:rFonts w:ascii="Times New Roman" w:hAnsi="Times New Roman"/>
              </w:rPr>
            </w:pPr>
            <w:r>
              <w:rPr>
                <w:rFonts w:ascii="Times New Roman" w:hAnsi="Times New Roman"/>
                <w:i/>
                <w:sz w:val="22"/>
                <w:lang w:val="ro-RO"/>
              </w:rPr>
              <w:t>Sântana de Mureș</w:t>
            </w:r>
          </w:p>
        </w:tc>
        <w:tc>
          <w:tcPr>
            <w:tcW w:w="1410" w:type="dxa"/>
            <w:tcBorders>
              <w:top w:val="outset" w:sz="2" w:space="0" w:color="000000"/>
              <w:left w:val="outset" w:sz="2" w:space="0" w:color="000000"/>
              <w:bottom w:val="outset" w:sz="2" w:space="0" w:color="000000"/>
              <w:right w:val="outset" w:sz="2" w:space="0" w:color="000000"/>
            </w:tcBorders>
          </w:tcPr>
          <w:p w14:paraId="4054523B" w14:textId="77777777" w:rsidR="00AE70A3" w:rsidRDefault="00AE70A3" w:rsidP="002C08BC">
            <w:pPr>
              <w:pStyle w:val="Default"/>
              <w:jc w:val="both"/>
              <w:rPr>
                <w:rFonts w:ascii="Times New Roman" w:hAnsi="Times New Roman"/>
              </w:rPr>
            </w:pPr>
            <w:r>
              <w:rPr>
                <w:rFonts w:ascii="Times New Roman" w:hAnsi="Times New Roman"/>
                <w:i/>
                <w:sz w:val="22"/>
                <w:lang w:val="ro-RO"/>
              </w:rPr>
              <w:t>70.488,34</w:t>
            </w:r>
          </w:p>
        </w:tc>
        <w:tc>
          <w:tcPr>
            <w:tcW w:w="1196" w:type="dxa"/>
            <w:tcBorders>
              <w:top w:val="outset" w:sz="2" w:space="0" w:color="000000"/>
              <w:left w:val="outset" w:sz="2" w:space="0" w:color="000000"/>
              <w:bottom w:val="outset" w:sz="2" w:space="0" w:color="000000"/>
              <w:right w:val="outset" w:sz="2" w:space="0" w:color="000000"/>
            </w:tcBorders>
          </w:tcPr>
          <w:p w14:paraId="7DE38708" w14:textId="77777777" w:rsidR="00AE70A3" w:rsidRDefault="00AE70A3" w:rsidP="002C08BC">
            <w:pPr>
              <w:pStyle w:val="Default"/>
              <w:jc w:val="both"/>
              <w:rPr>
                <w:rFonts w:ascii="Times New Roman" w:hAnsi="Times New Roman"/>
              </w:rPr>
            </w:pPr>
            <w:r>
              <w:rPr>
                <w:rFonts w:ascii="Times New Roman" w:hAnsi="Times New Roman"/>
                <w:i/>
                <w:sz w:val="22"/>
                <w:lang w:val="ro-RO"/>
              </w:rPr>
              <w:t>7,05</w:t>
            </w:r>
          </w:p>
        </w:tc>
        <w:tc>
          <w:tcPr>
            <w:tcW w:w="1353" w:type="dxa"/>
            <w:tcBorders>
              <w:top w:val="outset" w:sz="2" w:space="0" w:color="000000"/>
              <w:left w:val="outset" w:sz="2" w:space="0" w:color="000000"/>
              <w:bottom w:val="outset" w:sz="2" w:space="0" w:color="000000"/>
              <w:right w:val="outset" w:sz="2" w:space="0" w:color="000000"/>
            </w:tcBorders>
          </w:tcPr>
          <w:p w14:paraId="1CC049CD" w14:textId="77777777" w:rsidR="00AE70A3" w:rsidRDefault="00AE70A3" w:rsidP="002C08BC">
            <w:pPr>
              <w:pStyle w:val="Default"/>
              <w:jc w:val="both"/>
              <w:rPr>
                <w:rFonts w:ascii="Times New Roman" w:hAnsi="Times New Roman"/>
              </w:rPr>
            </w:pPr>
            <w:r>
              <w:rPr>
                <w:rFonts w:ascii="Times New Roman" w:hAnsi="Times New Roman"/>
                <w:i/>
                <w:sz w:val="22"/>
                <w:lang w:val="ro-RO"/>
              </w:rPr>
              <w:t>47.411,79</w:t>
            </w:r>
          </w:p>
        </w:tc>
        <w:tc>
          <w:tcPr>
            <w:tcW w:w="1256" w:type="dxa"/>
            <w:tcBorders>
              <w:top w:val="outset" w:sz="2" w:space="0" w:color="000000"/>
              <w:left w:val="outset" w:sz="2" w:space="0" w:color="000000"/>
              <w:bottom w:val="outset" w:sz="2" w:space="0" w:color="000000"/>
              <w:right w:val="outset" w:sz="2" w:space="0" w:color="000000"/>
            </w:tcBorders>
          </w:tcPr>
          <w:p w14:paraId="17DBF5BF" w14:textId="77777777" w:rsidR="00AE70A3" w:rsidRDefault="00AE70A3" w:rsidP="002C08BC">
            <w:pPr>
              <w:pStyle w:val="Default"/>
              <w:jc w:val="both"/>
              <w:rPr>
                <w:rFonts w:ascii="Times New Roman" w:hAnsi="Times New Roman"/>
              </w:rPr>
            </w:pPr>
            <w:r>
              <w:rPr>
                <w:rFonts w:ascii="Times New Roman" w:hAnsi="Times New Roman"/>
                <w:i/>
                <w:sz w:val="22"/>
                <w:lang w:val="ro-RO"/>
              </w:rPr>
              <w:t>4,74</w:t>
            </w:r>
          </w:p>
        </w:tc>
        <w:tc>
          <w:tcPr>
            <w:tcW w:w="1359" w:type="dxa"/>
            <w:tcBorders>
              <w:top w:val="outset" w:sz="2" w:space="0" w:color="000000"/>
              <w:left w:val="outset" w:sz="2" w:space="0" w:color="000000"/>
              <w:bottom w:val="outset" w:sz="2" w:space="0" w:color="000000"/>
              <w:right w:val="outset" w:sz="2" w:space="0" w:color="000000"/>
            </w:tcBorders>
          </w:tcPr>
          <w:p w14:paraId="6C6F63AC" w14:textId="77777777" w:rsidR="00AE70A3" w:rsidRDefault="00AE70A3" w:rsidP="002C08BC">
            <w:pPr>
              <w:pStyle w:val="Default"/>
              <w:jc w:val="both"/>
              <w:rPr>
                <w:rFonts w:ascii="Times New Roman" w:hAnsi="Times New Roman"/>
              </w:rPr>
            </w:pPr>
            <w:r>
              <w:rPr>
                <w:rFonts w:ascii="Times New Roman" w:hAnsi="Times New Roman"/>
                <w:i/>
                <w:sz w:val="22"/>
                <w:lang w:val="ro-RO"/>
              </w:rPr>
              <w:t>23.076,55</w:t>
            </w:r>
          </w:p>
        </w:tc>
        <w:tc>
          <w:tcPr>
            <w:tcW w:w="1359" w:type="dxa"/>
            <w:tcBorders>
              <w:top w:val="outset" w:sz="2" w:space="0" w:color="000000"/>
              <w:left w:val="outset" w:sz="2" w:space="0" w:color="000000"/>
              <w:bottom w:val="outset" w:sz="2" w:space="0" w:color="000000"/>
              <w:right w:val="outset" w:sz="2" w:space="0" w:color="000000"/>
            </w:tcBorders>
          </w:tcPr>
          <w:p w14:paraId="084F9BAC" w14:textId="77777777" w:rsidR="00AE70A3" w:rsidRDefault="00AE70A3" w:rsidP="002C08BC">
            <w:pPr>
              <w:pStyle w:val="Default"/>
              <w:jc w:val="both"/>
              <w:rPr>
                <w:rFonts w:ascii="Times New Roman" w:hAnsi="Times New Roman"/>
              </w:rPr>
            </w:pPr>
            <w:r>
              <w:rPr>
                <w:rFonts w:ascii="Times New Roman" w:hAnsi="Times New Roman"/>
                <w:i/>
                <w:sz w:val="22"/>
                <w:lang w:val="ro-RO"/>
              </w:rPr>
              <w:t>2,31</w:t>
            </w:r>
          </w:p>
        </w:tc>
      </w:tr>
      <w:tr w:rsidR="00AE70A3" w14:paraId="167EA187" w14:textId="77777777" w:rsidTr="002C08BC">
        <w:trPr>
          <w:trHeight w:val="249"/>
        </w:trPr>
        <w:tc>
          <w:tcPr>
            <w:tcW w:w="619" w:type="dxa"/>
            <w:tcBorders>
              <w:top w:val="outset" w:sz="2" w:space="0" w:color="000000"/>
              <w:left w:val="outset" w:sz="2" w:space="0" w:color="000000"/>
              <w:bottom w:val="outset" w:sz="2" w:space="0" w:color="000000"/>
              <w:right w:val="outset" w:sz="2" w:space="0" w:color="000000"/>
            </w:tcBorders>
          </w:tcPr>
          <w:p w14:paraId="20EE8193" w14:textId="77777777" w:rsidR="00AE70A3" w:rsidRDefault="00AE70A3" w:rsidP="002C08BC">
            <w:pPr>
              <w:pStyle w:val="Default"/>
              <w:jc w:val="both"/>
              <w:rPr>
                <w:rFonts w:ascii="Times New Roman" w:hAnsi="Times New Roman"/>
              </w:rPr>
            </w:pPr>
            <w:r>
              <w:rPr>
                <w:rFonts w:ascii="Times New Roman" w:hAnsi="Times New Roman"/>
                <w:i/>
                <w:sz w:val="22"/>
                <w:lang w:val="ro-RO"/>
              </w:rPr>
              <w:t>5</w:t>
            </w:r>
          </w:p>
        </w:tc>
        <w:tc>
          <w:tcPr>
            <w:tcW w:w="1249" w:type="dxa"/>
            <w:tcBorders>
              <w:top w:val="outset" w:sz="2" w:space="0" w:color="000000"/>
              <w:left w:val="outset" w:sz="2" w:space="0" w:color="000000"/>
              <w:bottom w:val="outset" w:sz="2" w:space="0" w:color="000000"/>
              <w:right w:val="outset" w:sz="2" w:space="0" w:color="000000"/>
            </w:tcBorders>
          </w:tcPr>
          <w:p w14:paraId="78ED9DDF" w14:textId="77777777" w:rsidR="00AE70A3" w:rsidRDefault="00AE70A3" w:rsidP="002C08BC">
            <w:pPr>
              <w:pStyle w:val="Default"/>
              <w:jc w:val="both"/>
              <w:rPr>
                <w:rFonts w:ascii="Times New Roman" w:hAnsi="Times New Roman"/>
              </w:rPr>
            </w:pPr>
            <w:r>
              <w:rPr>
                <w:rFonts w:ascii="Times New Roman" w:hAnsi="Times New Roman"/>
                <w:i/>
                <w:sz w:val="22"/>
                <w:lang w:val="ro-RO"/>
              </w:rPr>
              <w:t>Sângeorgiu de Mureș</w:t>
            </w:r>
          </w:p>
        </w:tc>
        <w:tc>
          <w:tcPr>
            <w:tcW w:w="1410" w:type="dxa"/>
            <w:tcBorders>
              <w:top w:val="outset" w:sz="2" w:space="0" w:color="000000"/>
              <w:left w:val="outset" w:sz="2" w:space="0" w:color="000000"/>
              <w:bottom w:val="outset" w:sz="2" w:space="0" w:color="000000"/>
              <w:right w:val="outset" w:sz="2" w:space="0" w:color="000000"/>
            </w:tcBorders>
          </w:tcPr>
          <w:p w14:paraId="4ECE5A10" w14:textId="77777777" w:rsidR="00AE70A3" w:rsidRDefault="00AE70A3" w:rsidP="002C08BC">
            <w:pPr>
              <w:pStyle w:val="Default"/>
              <w:jc w:val="both"/>
              <w:rPr>
                <w:rFonts w:ascii="Times New Roman" w:hAnsi="Times New Roman"/>
              </w:rPr>
            </w:pPr>
            <w:r>
              <w:rPr>
                <w:rFonts w:ascii="Times New Roman" w:hAnsi="Times New Roman"/>
                <w:i/>
                <w:sz w:val="22"/>
                <w:lang w:val="ro-RO"/>
              </w:rPr>
              <w:t>210.299,08</w:t>
            </w:r>
          </w:p>
        </w:tc>
        <w:tc>
          <w:tcPr>
            <w:tcW w:w="1196" w:type="dxa"/>
            <w:tcBorders>
              <w:top w:val="outset" w:sz="2" w:space="0" w:color="000000"/>
              <w:left w:val="outset" w:sz="2" w:space="0" w:color="000000"/>
              <w:bottom w:val="outset" w:sz="2" w:space="0" w:color="000000"/>
              <w:right w:val="outset" w:sz="2" w:space="0" w:color="000000"/>
            </w:tcBorders>
          </w:tcPr>
          <w:p w14:paraId="5D6200EF" w14:textId="77777777" w:rsidR="00AE70A3" w:rsidRDefault="00AE70A3" w:rsidP="002C08BC">
            <w:pPr>
              <w:pStyle w:val="Default"/>
              <w:jc w:val="both"/>
              <w:rPr>
                <w:rFonts w:ascii="Times New Roman" w:hAnsi="Times New Roman"/>
              </w:rPr>
            </w:pPr>
            <w:r>
              <w:rPr>
                <w:rFonts w:ascii="Times New Roman" w:hAnsi="Times New Roman"/>
                <w:i/>
                <w:sz w:val="22"/>
                <w:lang w:val="ro-RO"/>
              </w:rPr>
              <w:t>21,03</w:t>
            </w:r>
          </w:p>
        </w:tc>
        <w:tc>
          <w:tcPr>
            <w:tcW w:w="1353" w:type="dxa"/>
            <w:tcBorders>
              <w:top w:val="outset" w:sz="2" w:space="0" w:color="000000"/>
              <w:left w:val="outset" w:sz="2" w:space="0" w:color="000000"/>
              <w:bottom w:val="outset" w:sz="2" w:space="0" w:color="000000"/>
              <w:right w:val="outset" w:sz="2" w:space="0" w:color="000000"/>
            </w:tcBorders>
          </w:tcPr>
          <w:p w14:paraId="13CACAF6" w14:textId="77777777" w:rsidR="00AE70A3" w:rsidRDefault="00AE70A3" w:rsidP="002C08BC">
            <w:pPr>
              <w:pStyle w:val="Default"/>
              <w:jc w:val="both"/>
              <w:rPr>
                <w:rFonts w:ascii="Times New Roman" w:hAnsi="Times New Roman"/>
              </w:rPr>
            </w:pPr>
            <w:r>
              <w:rPr>
                <w:rFonts w:ascii="Times New Roman" w:hAnsi="Times New Roman"/>
                <w:i/>
                <w:sz w:val="22"/>
                <w:lang w:val="ro-RO"/>
              </w:rPr>
              <w:t>0,00</w:t>
            </w:r>
          </w:p>
        </w:tc>
        <w:tc>
          <w:tcPr>
            <w:tcW w:w="1256" w:type="dxa"/>
            <w:tcBorders>
              <w:top w:val="outset" w:sz="2" w:space="0" w:color="000000"/>
              <w:left w:val="outset" w:sz="2" w:space="0" w:color="000000"/>
              <w:bottom w:val="outset" w:sz="2" w:space="0" w:color="000000"/>
              <w:right w:val="outset" w:sz="2" w:space="0" w:color="000000"/>
            </w:tcBorders>
          </w:tcPr>
          <w:p w14:paraId="65D8F5B0" w14:textId="77777777" w:rsidR="00AE70A3" w:rsidRDefault="00AE70A3" w:rsidP="002C08BC">
            <w:pPr>
              <w:pStyle w:val="Default"/>
              <w:jc w:val="both"/>
              <w:rPr>
                <w:rFonts w:ascii="Times New Roman" w:hAnsi="Times New Roman"/>
              </w:rPr>
            </w:pPr>
            <w:r>
              <w:rPr>
                <w:rFonts w:ascii="Times New Roman" w:hAnsi="Times New Roman"/>
                <w:i/>
                <w:sz w:val="22"/>
                <w:lang w:val="ro-RO"/>
              </w:rPr>
              <w:t>0,00</w:t>
            </w:r>
          </w:p>
        </w:tc>
        <w:tc>
          <w:tcPr>
            <w:tcW w:w="1359" w:type="dxa"/>
            <w:tcBorders>
              <w:top w:val="outset" w:sz="2" w:space="0" w:color="000000"/>
              <w:left w:val="outset" w:sz="2" w:space="0" w:color="000000"/>
              <w:bottom w:val="outset" w:sz="2" w:space="0" w:color="000000"/>
              <w:right w:val="outset" w:sz="2" w:space="0" w:color="000000"/>
            </w:tcBorders>
          </w:tcPr>
          <w:p w14:paraId="4F56553A" w14:textId="77777777" w:rsidR="00AE70A3" w:rsidRDefault="00AE70A3" w:rsidP="002C08BC">
            <w:pPr>
              <w:pStyle w:val="Default"/>
              <w:jc w:val="both"/>
              <w:rPr>
                <w:rFonts w:ascii="Times New Roman" w:hAnsi="Times New Roman"/>
              </w:rPr>
            </w:pPr>
            <w:r>
              <w:rPr>
                <w:rFonts w:ascii="Times New Roman" w:hAnsi="Times New Roman"/>
                <w:i/>
                <w:sz w:val="22"/>
                <w:lang w:val="ro-RO"/>
              </w:rPr>
              <w:t>210.299,08</w:t>
            </w:r>
          </w:p>
        </w:tc>
        <w:tc>
          <w:tcPr>
            <w:tcW w:w="1359" w:type="dxa"/>
            <w:tcBorders>
              <w:top w:val="outset" w:sz="2" w:space="0" w:color="000000"/>
              <w:left w:val="outset" w:sz="2" w:space="0" w:color="000000"/>
              <w:bottom w:val="outset" w:sz="2" w:space="0" w:color="000000"/>
              <w:right w:val="outset" w:sz="2" w:space="0" w:color="000000"/>
            </w:tcBorders>
          </w:tcPr>
          <w:p w14:paraId="3E106850" w14:textId="77777777" w:rsidR="00AE70A3" w:rsidRDefault="00AE70A3" w:rsidP="002C08BC">
            <w:pPr>
              <w:pStyle w:val="Default"/>
              <w:jc w:val="both"/>
              <w:rPr>
                <w:rFonts w:ascii="Times New Roman" w:hAnsi="Times New Roman"/>
              </w:rPr>
            </w:pPr>
            <w:r>
              <w:rPr>
                <w:rFonts w:ascii="Times New Roman" w:hAnsi="Times New Roman"/>
                <w:i/>
                <w:sz w:val="22"/>
                <w:lang w:val="ro-RO"/>
              </w:rPr>
              <w:t>21,03</w:t>
            </w:r>
          </w:p>
        </w:tc>
      </w:tr>
      <w:tr w:rsidR="00AE70A3" w14:paraId="3CC6B6D9" w14:textId="77777777" w:rsidTr="002C08BC">
        <w:trPr>
          <w:trHeight w:val="103"/>
        </w:trPr>
        <w:tc>
          <w:tcPr>
            <w:tcW w:w="619" w:type="dxa"/>
            <w:tcBorders>
              <w:top w:val="outset" w:sz="2" w:space="0" w:color="000000"/>
              <w:left w:val="outset" w:sz="2" w:space="0" w:color="000000"/>
              <w:bottom w:val="outset" w:sz="2" w:space="0" w:color="000000"/>
              <w:right w:val="outset" w:sz="2" w:space="0" w:color="000000"/>
            </w:tcBorders>
          </w:tcPr>
          <w:p w14:paraId="13077111" w14:textId="77777777" w:rsidR="00AE70A3" w:rsidRDefault="00AE70A3" w:rsidP="002C08BC">
            <w:pPr>
              <w:pStyle w:val="Default"/>
              <w:jc w:val="both"/>
              <w:rPr>
                <w:rFonts w:ascii="Times New Roman" w:hAnsi="Times New Roman"/>
              </w:rPr>
            </w:pPr>
            <w:r>
              <w:rPr>
                <w:rFonts w:ascii="Times New Roman" w:hAnsi="Times New Roman"/>
                <w:i/>
                <w:sz w:val="22"/>
                <w:lang w:val="ro-RO"/>
              </w:rPr>
              <w:t>6</w:t>
            </w:r>
          </w:p>
        </w:tc>
        <w:tc>
          <w:tcPr>
            <w:tcW w:w="1249" w:type="dxa"/>
            <w:tcBorders>
              <w:top w:val="outset" w:sz="2" w:space="0" w:color="000000"/>
              <w:left w:val="outset" w:sz="2" w:space="0" w:color="000000"/>
              <w:bottom w:val="outset" w:sz="2" w:space="0" w:color="000000"/>
              <w:right w:val="outset" w:sz="2" w:space="0" w:color="000000"/>
            </w:tcBorders>
          </w:tcPr>
          <w:p w14:paraId="1F89556C" w14:textId="77777777" w:rsidR="00AE70A3" w:rsidRDefault="00AE70A3" w:rsidP="002C08BC">
            <w:pPr>
              <w:pStyle w:val="Default"/>
              <w:jc w:val="both"/>
              <w:rPr>
                <w:rFonts w:ascii="Times New Roman" w:hAnsi="Times New Roman"/>
              </w:rPr>
            </w:pPr>
            <w:r>
              <w:rPr>
                <w:rFonts w:ascii="Times New Roman" w:hAnsi="Times New Roman"/>
                <w:i/>
                <w:sz w:val="22"/>
                <w:lang w:val="ro-RO"/>
              </w:rPr>
              <w:t>Ernei</w:t>
            </w:r>
          </w:p>
        </w:tc>
        <w:tc>
          <w:tcPr>
            <w:tcW w:w="1410" w:type="dxa"/>
            <w:tcBorders>
              <w:top w:val="outset" w:sz="2" w:space="0" w:color="000000"/>
              <w:left w:val="outset" w:sz="2" w:space="0" w:color="000000"/>
              <w:bottom w:val="outset" w:sz="2" w:space="0" w:color="000000"/>
              <w:right w:val="outset" w:sz="2" w:space="0" w:color="000000"/>
            </w:tcBorders>
          </w:tcPr>
          <w:p w14:paraId="729EC535" w14:textId="77777777" w:rsidR="00AE70A3" w:rsidRDefault="00AE70A3" w:rsidP="002C08BC">
            <w:pPr>
              <w:pStyle w:val="Default"/>
              <w:jc w:val="both"/>
              <w:rPr>
                <w:rFonts w:ascii="Times New Roman" w:hAnsi="Times New Roman"/>
              </w:rPr>
            </w:pPr>
            <w:r>
              <w:rPr>
                <w:rFonts w:ascii="Times New Roman" w:hAnsi="Times New Roman"/>
                <w:i/>
                <w:sz w:val="22"/>
                <w:lang w:val="ro-RO"/>
              </w:rPr>
              <w:t>103.470,24</w:t>
            </w:r>
          </w:p>
        </w:tc>
        <w:tc>
          <w:tcPr>
            <w:tcW w:w="1196" w:type="dxa"/>
            <w:tcBorders>
              <w:top w:val="outset" w:sz="2" w:space="0" w:color="000000"/>
              <w:left w:val="outset" w:sz="2" w:space="0" w:color="000000"/>
              <w:bottom w:val="outset" w:sz="2" w:space="0" w:color="000000"/>
              <w:right w:val="outset" w:sz="2" w:space="0" w:color="000000"/>
            </w:tcBorders>
          </w:tcPr>
          <w:p w14:paraId="50006C34" w14:textId="77777777" w:rsidR="00AE70A3" w:rsidRDefault="00AE70A3" w:rsidP="002C08BC">
            <w:pPr>
              <w:pStyle w:val="Default"/>
              <w:jc w:val="both"/>
              <w:rPr>
                <w:rFonts w:ascii="Times New Roman" w:hAnsi="Times New Roman"/>
              </w:rPr>
            </w:pPr>
            <w:r>
              <w:rPr>
                <w:rFonts w:ascii="Times New Roman" w:hAnsi="Times New Roman"/>
                <w:i/>
                <w:sz w:val="22"/>
                <w:lang w:val="ro-RO"/>
              </w:rPr>
              <w:t>10,34</w:t>
            </w:r>
          </w:p>
        </w:tc>
        <w:tc>
          <w:tcPr>
            <w:tcW w:w="1353" w:type="dxa"/>
            <w:tcBorders>
              <w:top w:val="outset" w:sz="2" w:space="0" w:color="000000"/>
              <w:left w:val="outset" w:sz="2" w:space="0" w:color="000000"/>
              <w:bottom w:val="outset" w:sz="2" w:space="0" w:color="000000"/>
              <w:right w:val="outset" w:sz="2" w:space="0" w:color="000000"/>
            </w:tcBorders>
          </w:tcPr>
          <w:p w14:paraId="3B43DABC" w14:textId="77777777" w:rsidR="00AE70A3" w:rsidRDefault="00AE70A3" w:rsidP="002C08BC">
            <w:pPr>
              <w:pStyle w:val="Default"/>
              <w:jc w:val="both"/>
              <w:rPr>
                <w:rFonts w:ascii="Times New Roman" w:hAnsi="Times New Roman"/>
              </w:rPr>
            </w:pPr>
            <w:r>
              <w:rPr>
                <w:rFonts w:ascii="Times New Roman" w:hAnsi="Times New Roman"/>
                <w:i/>
                <w:sz w:val="22"/>
                <w:lang w:val="ro-RO"/>
              </w:rPr>
              <w:t>19.545,38</w:t>
            </w:r>
          </w:p>
        </w:tc>
        <w:tc>
          <w:tcPr>
            <w:tcW w:w="1256" w:type="dxa"/>
            <w:tcBorders>
              <w:top w:val="outset" w:sz="2" w:space="0" w:color="000000"/>
              <w:left w:val="outset" w:sz="2" w:space="0" w:color="000000"/>
              <w:bottom w:val="outset" w:sz="2" w:space="0" w:color="000000"/>
              <w:right w:val="outset" w:sz="2" w:space="0" w:color="000000"/>
            </w:tcBorders>
          </w:tcPr>
          <w:p w14:paraId="352B41F4" w14:textId="77777777" w:rsidR="00AE70A3" w:rsidRDefault="00AE70A3" w:rsidP="002C08BC">
            <w:pPr>
              <w:pStyle w:val="Default"/>
              <w:jc w:val="both"/>
              <w:rPr>
                <w:rFonts w:ascii="Times New Roman" w:hAnsi="Times New Roman"/>
              </w:rPr>
            </w:pPr>
            <w:r>
              <w:rPr>
                <w:rFonts w:ascii="Times New Roman" w:hAnsi="Times New Roman"/>
                <w:i/>
                <w:sz w:val="22"/>
                <w:lang w:val="ro-RO"/>
              </w:rPr>
              <w:t>1.96</w:t>
            </w:r>
          </w:p>
        </w:tc>
        <w:tc>
          <w:tcPr>
            <w:tcW w:w="1359" w:type="dxa"/>
            <w:tcBorders>
              <w:top w:val="outset" w:sz="2" w:space="0" w:color="000000"/>
              <w:left w:val="outset" w:sz="2" w:space="0" w:color="000000"/>
              <w:bottom w:val="outset" w:sz="2" w:space="0" w:color="000000"/>
              <w:right w:val="outset" w:sz="2" w:space="0" w:color="000000"/>
            </w:tcBorders>
          </w:tcPr>
          <w:p w14:paraId="578DF772" w14:textId="77777777" w:rsidR="00AE70A3" w:rsidRDefault="00AE70A3" w:rsidP="002C08BC">
            <w:pPr>
              <w:pStyle w:val="Default"/>
              <w:jc w:val="both"/>
              <w:rPr>
                <w:rFonts w:ascii="Times New Roman" w:hAnsi="Times New Roman"/>
              </w:rPr>
            </w:pPr>
            <w:r>
              <w:rPr>
                <w:rFonts w:ascii="Times New Roman" w:hAnsi="Times New Roman"/>
                <w:i/>
                <w:sz w:val="22"/>
                <w:lang w:val="ro-RO"/>
              </w:rPr>
              <w:t>83.924,86</w:t>
            </w:r>
          </w:p>
        </w:tc>
        <w:tc>
          <w:tcPr>
            <w:tcW w:w="1359" w:type="dxa"/>
            <w:tcBorders>
              <w:top w:val="outset" w:sz="2" w:space="0" w:color="000000"/>
              <w:left w:val="outset" w:sz="2" w:space="0" w:color="000000"/>
              <w:bottom w:val="outset" w:sz="2" w:space="0" w:color="000000"/>
              <w:right w:val="outset" w:sz="2" w:space="0" w:color="000000"/>
            </w:tcBorders>
          </w:tcPr>
          <w:p w14:paraId="7C5AA707" w14:textId="77777777" w:rsidR="00AE70A3" w:rsidRDefault="00AE70A3" w:rsidP="002C08BC">
            <w:pPr>
              <w:pStyle w:val="Default"/>
              <w:jc w:val="both"/>
              <w:rPr>
                <w:rFonts w:ascii="Times New Roman" w:hAnsi="Times New Roman"/>
              </w:rPr>
            </w:pPr>
            <w:r>
              <w:rPr>
                <w:rFonts w:ascii="Times New Roman" w:hAnsi="Times New Roman"/>
                <w:i/>
                <w:sz w:val="22"/>
                <w:lang w:val="ro-RO"/>
              </w:rPr>
              <w:t>8,39</w:t>
            </w:r>
          </w:p>
        </w:tc>
      </w:tr>
      <w:tr w:rsidR="00AE70A3" w14:paraId="7B2962E4" w14:textId="77777777" w:rsidTr="002C08BC">
        <w:trPr>
          <w:trHeight w:val="103"/>
        </w:trPr>
        <w:tc>
          <w:tcPr>
            <w:tcW w:w="1868" w:type="dxa"/>
            <w:gridSpan w:val="2"/>
            <w:tcBorders>
              <w:top w:val="outset" w:sz="2" w:space="0" w:color="000000"/>
              <w:left w:val="outset" w:sz="2" w:space="0" w:color="000000"/>
              <w:bottom w:val="outset" w:sz="2" w:space="0" w:color="000000"/>
              <w:right w:val="outset" w:sz="2" w:space="0" w:color="000000"/>
            </w:tcBorders>
          </w:tcPr>
          <w:p w14:paraId="2E616DB0" w14:textId="77777777" w:rsidR="00AE70A3" w:rsidRDefault="00AE70A3" w:rsidP="002C08BC">
            <w:pPr>
              <w:pStyle w:val="Default"/>
              <w:jc w:val="both"/>
              <w:rPr>
                <w:rFonts w:ascii="Times New Roman" w:hAnsi="Times New Roman"/>
              </w:rPr>
            </w:pPr>
            <w:r>
              <w:rPr>
                <w:rFonts w:ascii="Times New Roman" w:hAnsi="Times New Roman"/>
                <w:b/>
                <w:i/>
                <w:sz w:val="22"/>
                <w:lang w:val="ro-RO"/>
              </w:rPr>
              <w:t>TOTAL</w:t>
            </w:r>
          </w:p>
        </w:tc>
        <w:tc>
          <w:tcPr>
            <w:tcW w:w="1410" w:type="dxa"/>
            <w:tcBorders>
              <w:top w:val="outset" w:sz="2" w:space="0" w:color="000000"/>
              <w:left w:val="outset" w:sz="2" w:space="0" w:color="000000"/>
              <w:bottom w:val="outset" w:sz="2" w:space="0" w:color="000000"/>
              <w:right w:val="outset" w:sz="2" w:space="0" w:color="000000"/>
            </w:tcBorders>
          </w:tcPr>
          <w:p w14:paraId="6AB9BE05" w14:textId="77777777" w:rsidR="00AE70A3" w:rsidRDefault="00AE70A3" w:rsidP="002C08BC">
            <w:pPr>
              <w:pStyle w:val="Default"/>
              <w:jc w:val="both"/>
              <w:rPr>
                <w:rFonts w:ascii="Times New Roman" w:hAnsi="Times New Roman"/>
              </w:rPr>
            </w:pPr>
            <w:r>
              <w:rPr>
                <w:rFonts w:ascii="Times New Roman" w:hAnsi="Times New Roman"/>
                <w:b/>
                <w:i/>
                <w:sz w:val="22"/>
                <w:lang w:val="ro-RO"/>
              </w:rPr>
              <w:t>871.287,62</w:t>
            </w:r>
          </w:p>
        </w:tc>
        <w:tc>
          <w:tcPr>
            <w:tcW w:w="1196" w:type="dxa"/>
            <w:tcBorders>
              <w:top w:val="outset" w:sz="2" w:space="0" w:color="000000"/>
              <w:left w:val="outset" w:sz="2" w:space="0" w:color="000000"/>
              <w:bottom w:val="outset" w:sz="2" w:space="0" w:color="000000"/>
              <w:right w:val="outset" w:sz="2" w:space="0" w:color="000000"/>
            </w:tcBorders>
          </w:tcPr>
          <w:p w14:paraId="72BBB1C9" w14:textId="77777777" w:rsidR="00AE70A3" w:rsidRDefault="00AE70A3" w:rsidP="002C08BC">
            <w:pPr>
              <w:pStyle w:val="Default"/>
              <w:jc w:val="both"/>
              <w:rPr>
                <w:rFonts w:ascii="Times New Roman" w:hAnsi="Times New Roman"/>
              </w:rPr>
            </w:pPr>
            <w:r>
              <w:rPr>
                <w:rFonts w:ascii="Times New Roman" w:hAnsi="Times New Roman"/>
                <w:b/>
                <w:i/>
                <w:sz w:val="22"/>
                <w:lang w:val="ro-RO"/>
              </w:rPr>
              <w:t>87,12</w:t>
            </w:r>
          </w:p>
        </w:tc>
        <w:tc>
          <w:tcPr>
            <w:tcW w:w="1353" w:type="dxa"/>
            <w:tcBorders>
              <w:top w:val="outset" w:sz="2" w:space="0" w:color="000000"/>
              <w:left w:val="outset" w:sz="2" w:space="0" w:color="000000"/>
              <w:bottom w:val="outset" w:sz="2" w:space="0" w:color="000000"/>
              <w:right w:val="outset" w:sz="2" w:space="0" w:color="000000"/>
            </w:tcBorders>
          </w:tcPr>
          <w:p w14:paraId="25A06268" w14:textId="77777777" w:rsidR="00AE70A3" w:rsidRDefault="00AE70A3" w:rsidP="002C08BC">
            <w:pPr>
              <w:pStyle w:val="Default"/>
              <w:jc w:val="both"/>
              <w:rPr>
                <w:rFonts w:ascii="Times New Roman" w:hAnsi="Times New Roman"/>
              </w:rPr>
            </w:pPr>
            <w:r>
              <w:rPr>
                <w:rFonts w:ascii="Times New Roman" w:hAnsi="Times New Roman"/>
                <w:b/>
                <w:i/>
                <w:sz w:val="22"/>
                <w:lang w:val="ro-RO"/>
              </w:rPr>
              <w:t>177.870,5</w:t>
            </w:r>
          </w:p>
        </w:tc>
        <w:tc>
          <w:tcPr>
            <w:tcW w:w="1256" w:type="dxa"/>
            <w:tcBorders>
              <w:top w:val="outset" w:sz="2" w:space="0" w:color="000000"/>
              <w:left w:val="outset" w:sz="2" w:space="0" w:color="000000"/>
              <w:bottom w:val="outset" w:sz="2" w:space="0" w:color="000000"/>
              <w:right w:val="outset" w:sz="2" w:space="0" w:color="000000"/>
            </w:tcBorders>
          </w:tcPr>
          <w:p w14:paraId="14EC0953" w14:textId="77777777" w:rsidR="00AE70A3" w:rsidRDefault="00AE70A3" w:rsidP="002C08BC">
            <w:pPr>
              <w:pStyle w:val="Default"/>
              <w:jc w:val="both"/>
              <w:rPr>
                <w:rFonts w:ascii="Times New Roman" w:hAnsi="Times New Roman"/>
              </w:rPr>
            </w:pPr>
            <w:r>
              <w:rPr>
                <w:rFonts w:ascii="Times New Roman" w:hAnsi="Times New Roman"/>
                <w:b/>
                <w:i/>
                <w:sz w:val="22"/>
                <w:lang w:val="ro-RO"/>
              </w:rPr>
              <w:t>17,8</w:t>
            </w:r>
          </w:p>
        </w:tc>
        <w:tc>
          <w:tcPr>
            <w:tcW w:w="1359" w:type="dxa"/>
            <w:tcBorders>
              <w:top w:val="outset" w:sz="2" w:space="0" w:color="000000"/>
              <w:left w:val="outset" w:sz="2" w:space="0" w:color="000000"/>
              <w:bottom w:val="outset" w:sz="2" w:space="0" w:color="000000"/>
              <w:right w:val="outset" w:sz="2" w:space="0" w:color="000000"/>
            </w:tcBorders>
          </w:tcPr>
          <w:p w14:paraId="3E2E6AF4" w14:textId="77777777" w:rsidR="00AE70A3" w:rsidRDefault="00AE70A3" w:rsidP="002C08BC">
            <w:pPr>
              <w:pStyle w:val="Default"/>
              <w:jc w:val="both"/>
              <w:rPr>
                <w:rFonts w:ascii="Times New Roman" w:hAnsi="Times New Roman"/>
              </w:rPr>
            </w:pPr>
            <w:r>
              <w:rPr>
                <w:rFonts w:ascii="Times New Roman" w:hAnsi="Times New Roman"/>
                <w:b/>
                <w:i/>
                <w:sz w:val="22"/>
                <w:lang w:val="ro-RO"/>
              </w:rPr>
              <w:t>693.417,12</w:t>
            </w:r>
          </w:p>
        </w:tc>
        <w:tc>
          <w:tcPr>
            <w:tcW w:w="1359" w:type="dxa"/>
            <w:tcBorders>
              <w:top w:val="outset" w:sz="2" w:space="0" w:color="000000"/>
              <w:left w:val="outset" w:sz="2" w:space="0" w:color="000000"/>
              <w:bottom w:val="outset" w:sz="2" w:space="0" w:color="000000"/>
              <w:right w:val="outset" w:sz="2" w:space="0" w:color="000000"/>
            </w:tcBorders>
          </w:tcPr>
          <w:p w14:paraId="15C9D627" w14:textId="77777777" w:rsidR="00AE70A3" w:rsidRDefault="00AE70A3" w:rsidP="002C08BC">
            <w:pPr>
              <w:pStyle w:val="Default"/>
              <w:jc w:val="both"/>
              <w:rPr>
                <w:rFonts w:ascii="Times New Roman" w:hAnsi="Times New Roman"/>
              </w:rPr>
            </w:pPr>
            <w:r>
              <w:rPr>
                <w:rFonts w:ascii="Times New Roman" w:hAnsi="Times New Roman"/>
                <w:b/>
                <w:i/>
                <w:sz w:val="22"/>
                <w:lang w:val="ro-RO"/>
              </w:rPr>
              <w:t>69,34</w:t>
            </w:r>
          </w:p>
        </w:tc>
      </w:tr>
    </w:tbl>
    <w:p w14:paraId="7DC3C507" w14:textId="77777777" w:rsidR="00AE70A3" w:rsidRDefault="00AE70A3" w:rsidP="00AE70A3">
      <w:pPr>
        <w:pStyle w:val="Default"/>
        <w:jc w:val="both"/>
        <w:rPr>
          <w:rFonts w:ascii="Times New Roman" w:hAnsi="Times New Roman"/>
          <w:sz w:val="22"/>
        </w:rPr>
      </w:pPr>
    </w:p>
    <w:p w14:paraId="5A6A95A7" w14:textId="77777777" w:rsidR="00AE70A3" w:rsidRDefault="00AE70A3" w:rsidP="00AE70A3">
      <w:pPr>
        <w:jc w:val="both"/>
      </w:pPr>
      <w:r>
        <w:rPr>
          <w:rFonts w:ascii="Times New Roman" w:hAnsi="Times New Roman"/>
          <w:i/>
          <w:color w:val="000000"/>
          <w:lang w:val="ro-RO"/>
        </w:rPr>
        <w:t xml:space="preserve">Din punct de vedere juridic, cea mai mare suprafață de teren este în proprietate privată, restul fiind în proprietatea Unităților Administrativ Teritoriale de care aparțin. Din acest motiv vor fi necesare exproprieri ale terenurilor aflate în proprietate privată. </w:t>
      </w:r>
    </w:p>
    <w:p w14:paraId="45FC081A" w14:textId="77777777" w:rsidR="00AE70A3" w:rsidRDefault="00AE70A3" w:rsidP="00AE70A3">
      <w:pPr>
        <w:jc w:val="both"/>
        <w:rPr>
          <w:rFonts w:ascii="Times New Roman" w:hAnsi="Times New Roman"/>
        </w:rPr>
      </w:pPr>
    </w:p>
    <w:p w14:paraId="70CF9E84" w14:textId="77777777" w:rsidR="00AE70A3" w:rsidRDefault="00AE70A3" w:rsidP="00AE70A3">
      <w:pPr>
        <w:pStyle w:val="Default"/>
        <w:jc w:val="both"/>
      </w:pPr>
      <w:r>
        <w:rPr>
          <w:rFonts w:ascii="Times New Roman" w:hAnsi="Times New Roman"/>
          <w:b/>
          <w:bCs/>
          <w:lang w:val="ro-RO"/>
        </w:rPr>
        <w:t xml:space="preserve">Acest traseu se caracterizează prin următoarele amenajări și construcții: </w:t>
      </w:r>
    </w:p>
    <w:p w14:paraId="68011C52" w14:textId="77777777" w:rsidR="00AE70A3" w:rsidRDefault="00AE70A3" w:rsidP="00AE70A3">
      <w:pPr>
        <w:pStyle w:val="Default"/>
        <w:jc w:val="both"/>
        <w:rPr>
          <w:rFonts w:ascii="Times New Roman" w:hAnsi="Times New Roman"/>
        </w:rPr>
      </w:pPr>
    </w:p>
    <w:p w14:paraId="0DA86510" w14:textId="77777777" w:rsidR="00AE70A3" w:rsidRDefault="00AE70A3" w:rsidP="00AE70A3">
      <w:pPr>
        <w:pStyle w:val="Default"/>
        <w:numPr>
          <w:ilvl w:val="0"/>
          <w:numId w:val="3"/>
        </w:numPr>
        <w:spacing w:after="133"/>
        <w:jc w:val="both"/>
      </w:pPr>
      <w:r>
        <w:rPr>
          <w:rFonts w:ascii="Times New Roman" w:hAnsi="Times New Roman"/>
          <w:lang w:val="ro-RO"/>
        </w:rPr>
        <w:t xml:space="preserve">lungimea de cca 19,400 km (în care este inclusă și lungimea de 2,014 km tronsonul pe teritoriul UAT Târgul Mureș realizat în alt proiect); </w:t>
      </w:r>
    </w:p>
    <w:p w14:paraId="1039C02D" w14:textId="77777777" w:rsidR="00AE70A3" w:rsidRDefault="00AE70A3" w:rsidP="00AE70A3">
      <w:pPr>
        <w:pStyle w:val="Default"/>
        <w:numPr>
          <w:ilvl w:val="0"/>
          <w:numId w:val="3"/>
        </w:numPr>
        <w:spacing w:after="19"/>
        <w:jc w:val="both"/>
      </w:pPr>
      <w:r>
        <w:rPr>
          <w:rFonts w:ascii="Times New Roman" w:hAnsi="Times New Roman"/>
          <w:lang w:val="ro-RO"/>
        </w:rPr>
        <w:t xml:space="preserve">categorie tehnică II; </w:t>
      </w:r>
    </w:p>
    <w:p w14:paraId="128E3C04" w14:textId="77777777" w:rsidR="00AE70A3" w:rsidRDefault="00AE70A3" w:rsidP="00AE70A3">
      <w:pPr>
        <w:pStyle w:val="Default"/>
        <w:numPr>
          <w:ilvl w:val="0"/>
          <w:numId w:val="3"/>
        </w:numPr>
        <w:spacing w:before="114" w:after="114"/>
        <w:jc w:val="both"/>
      </w:pPr>
      <w:r>
        <w:rPr>
          <w:rFonts w:ascii="Times New Roman" w:hAnsi="Times New Roman"/>
          <w:lang w:val="ro-RO"/>
        </w:rPr>
        <w:t xml:space="preserve">Transversal Tip I(extravilan) - două benzi pe sens cu lățimea de 3,50 m fiecare; </w:t>
      </w:r>
    </w:p>
    <w:p w14:paraId="75A12BBC" w14:textId="77777777" w:rsidR="00AE70A3" w:rsidRDefault="00AE70A3" w:rsidP="00AE70A3">
      <w:pPr>
        <w:pStyle w:val="Default"/>
        <w:numPr>
          <w:ilvl w:val="0"/>
          <w:numId w:val="3"/>
        </w:numPr>
        <w:spacing w:after="131"/>
        <w:jc w:val="both"/>
      </w:pPr>
      <w:r>
        <w:rPr>
          <w:rFonts w:ascii="Times New Roman" w:hAnsi="Times New Roman"/>
          <w:lang w:val="ro-RO"/>
        </w:rPr>
        <w:t xml:space="preserve">parapete metalic marginal; </w:t>
      </w:r>
    </w:p>
    <w:p w14:paraId="4317B3AC" w14:textId="77777777" w:rsidR="00AE70A3" w:rsidRDefault="00AE70A3" w:rsidP="00AE70A3">
      <w:pPr>
        <w:pStyle w:val="Default"/>
        <w:numPr>
          <w:ilvl w:val="0"/>
          <w:numId w:val="3"/>
        </w:numPr>
        <w:spacing w:after="131"/>
        <w:jc w:val="both"/>
      </w:pPr>
      <w:r>
        <w:rPr>
          <w:rFonts w:ascii="Times New Roman" w:hAnsi="Times New Roman"/>
          <w:lang w:val="ro-RO"/>
        </w:rPr>
        <w:t xml:space="preserve">parapet beton axial New Jersey; </w:t>
      </w:r>
    </w:p>
    <w:p w14:paraId="7F54A85E" w14:textId="77777777" w:rsidR="00AE70A3" w:rsidRDefault="00AE70A3" w:rsidP="00AE70A3">
      <w:pPr>
        <w:pStyle w:val="Default"/>
        <w:numPr>
          <w:ilvl w:val="0"/>
          <w:numId w:val="3"/>
        </w:numPr>
        <w:spacing w:before="57" w:after="57"/>
        <w:jc w:val="both"/>
      </w:pPr>
      <w:r>
        <w:rPr>
          <w:rFonts w:ascii="Times New Roman" w:hAnsi="Times New Roman"/>
          <w:lang w:val="ro-RO"/>
        </w:rPr>
        <w:t xml:space="preserve">Transversal Tip II(intravilan) - două benzi pe sens cu lățimea de 3,50 m fiecare; zonă verde 1,00 m pe ambele părți ale carosabilului; </w:t>
      </w:r>
    </w:p>
    <w:p w14:paraId="6DCC2B03" w14:textId="77777777" w:rsidR="00AE70A3" w:rsidRPr="00FE26BE" w:rsidRDefault="00AE70A3" w:rsidP="00AE70A3">
      <w:pPr>
        <w:pStyle w:val="Default"/>
        <w:numPr>
          <w:ilvl w:val="0"/>
          <w:numId w:val="3"/>
        </w:numPr>
        <w:spacing w:before="57" w:after="57"/>
        <w:jc w:val="both"/>
      </w:pPr>
      <w:r>
        <w:rPr>
          <w:rFonts w:ascii="Times New Roman" w:hAnsi="Times New Roman"/>
          <w:lang w:val="ro-RO"/>
        </w:rPr>
        <w:t xml:space="preserve">trotuar 1,50m pe ambele părți; </w:t>
      </w:r>
    </w:p>
    <w:p w14:paraId="032CF297" w14:textId="77777777" w:rsidR="00FE26BE" w:rsidRDefault="00FE26BE" w:rsidP="00FE26BE">
      <w:pPr>
        <w:pStyle w:val="Default"/>
        <w:spacing w:before="57" w:after="57"/>
        <w:jc w:val="both"/>
        <w:rPr>
          <w:rFonts w:ascii="Times New Roman" w:hAnsi="Times New Roman"/>
          <w:lang w:val="ro-RO"/>
        </w:rPr>
      </w:pPr>
    </w:p>
    <w:p w14:paraId="72D37819" w14:textId="77777777" w:rsidR="00FE26BE" w:rsidRDefault="00FE26BE" w:rsidP="00FE26BE">
      <w:pPr>
        <w:pStyle w:val="Default"/>
        <w:spacing w:before="57" w:after="57"/>
        <w:jc w:val="both"/>
      </w:pPr>
    </w:p>
    <w:p w14:paraId="4C9AFE83" w14:textId="77777777" w:rsidR="00AE70A3" w:rsidRDefault="00AE70A3" w:rsidP="00AE70A3">
      <w:pPr>
        <w:pStyle w:val="Default"/>
        <w:numPr>
          <w:ilvl w:val="0"/>
          <w:numId w:val="3"/>
        </w:numPr>
        <w:spacing w:before="114" w:after="114"/>
        <w:jc w:val="both"/>
      </w:pPr>
      <w:r>
        <w:rPr>
          <w:rFonts w:ascii="Times New Roman" w:hAnsi="Times New Roman"/>
          <w:lang w:val="ro-RO"/>
        </w:rPr>
        <w:t xml:space="preserve">pistă pentru bicicliști 1,50m pe ambele părți; </w:t>
      </w:r>
    </w:p>
    <w:p w14:paraId="7122BB22" w14:textId="77777777" w:rsidR="00AE70A3" w:rsidRDefault="00AE70A3" w:rsidP="00AE70A3">
      <w:pPr>
        <w:pStyle w:val="Default"/>
        <w:numPr>
          <w:ilvl w:val="0"/>
          <w:numId w:val="3"/>
        </w:numPr>
        <w:spacing w:before="57" w:after="57"/>
        <w:jc w:val="both"/>
      </w:pPr>
      <w:r>
        <w:rPr>
          <w:rFonts w:ascii="Times New Roman" w:hAnsi="Times New Roman"/>
          <w:lang w:val="ro-RO"/>
        </w:rPr>
        <w:t xml:space="preserve">intersecții, poduri, pasaje, iluminate; </w:t>
      </w:r>
    </w:p>
    <w:p w14:paraId="5C71F57F" w14:textId="77777777" w:rsidR="00AE70A3" w:rsidRDefault="00AE70A3" w:rsidP="00AE70A3">
      <w:pPr>
        <w:pStyle w:val="Default"/>
        <w:numPr>
          <w:ilvl w:val="0"/>
          <w:numId w:val="4"/>
        </w:numPr>
        <w:spacing w:before="57" w:after="190"/>
        <w:jc w:val="both"/>
      </w:pPr>
      <w:r>
        <w:rPr>
          <w:rFonts w:ascii="Times New Roman" w:hAnsi="Times New Roman"/>
          <w:lang w:val="ro-RO"/>
        </w:rPr>
        <w:t xml:space="preserve">panouri fonoabsorbante pe zonele limitrofe zonelor de locuit și pădurilor; </w:t>
      </w:r>
    </w:p>
    <w:p w14:paraId="1AE3E394" w14:textId="77777777" w:rsidR="00AE70A3" w:rsidRDefault="00AE70A3" w:rsidP="00AE70A3">
      <w:pPr>
        <w:pStyle w:val="Default"/>
        <w:numPr>
          <w:ilvl w:val="0"/>
          <w:numId w:val="4"/>
        </w:numPr>
        <w:spacing w:after="133"/>
        <w:jc w:val="both"/>
      </w:pPr>
      <w:r>
        <w:rPr>
          <w:rFonts w:ascii="Times New Roman" w:hAnsi="Times New Roman"/>
          <w:lang w:val="ro-RO"/>
        </w:rPr>
        <w:t xml:space="preserve">4 intersecții amenajate cu sensuri giratorii; </w:t>
      </w:r>
    </w:p>
    <w:p w14:paraId="339E6175" w14:textId="77777777" w:rsidR="00AE70A3" w:rsidRDefault="00AE70A3" w:rsidP="00AE70A3">
      <w:pPr>
        <w:pStyle w:val="Default"/>
        <w:numPr>
          <w:ilvl w:val="0"/>
          <w:numId w:val="4"/>
        </w:numPr>
        <w:spacing w:after="133"/>
        <w:jc w:val="both"/>
      </w:pPr>
      <w:r>
        <w:rPr>
          <w:rFonts w:ascii="Times New Roman" w:hAnsi="Times New Roman"/>
          <w:lang w:val="ro-RO"/>
        </w:rPr>
        <w:t xml:space="preserve">10 pasaje rutiere; </w:t>
      </w:r>
    </w:p>
    <w:p w14:paraId="5E0DA449" w14:textId="77777777" w:rsidR="00AE70A3" w:rsidRDefault="00AE70A3" w:rsidP="00AE70A3">
      <w:pPr>
        <w:pStyle w:val="Default"/>
        <w:numPr>
          <w:ilvl w:val="0"/>
          <w:numId w:val="4"/>
        </w:numPr>
        <w:spacing w:after="133"/>
        <w:jc w:val="both"/>
      </w:pPr>
      <w:r>
        <w:rPr>
          <w:rFonts w:ascii="Times New Roman" w:hAnsi="Times New Roman"/>
          <w:lang w:val="ro-RO"/>
        </w:rPr>
        <w:t xml:space="preserve">1 pasaj peste calea ferată; </w:t>
      </w:r>
    </w:p>
    <w:p w14:paraId="4C647C1B" w14:textId="77777777" w:rsidR="00AE70A3" w:rsidRDefault="00AE70A3" w:rsidP="00AE70A3">
      <w:pPr>
        <w:pStyle w:val="Default"/>
        <w:numPr>
          <w:ilvl w:val="0"/>
          <w:numId w:val="5"/>
        </w:numPr>
        <w:spacing w:after="133"/>
        <w:jc w:val="both"/>
      </w:pPr>
      <w:r>
        <w:rPr>
          <w:rFonts w:ascii="Times New Roman" w:hAnsi="Times New Roman"/>
          <w:lang w:val="ro-RO"/>
        </w:rPr>
        <w:t xml:space="preserve">1 pod peste r. Mureș; </w:t>
      </w:r>
    </w:p>
    <w:p w14:paraId="45F9EDC0" w14:textId="77777777" w:rsidR="00AE70A3" w:rsidRDefault="00AE70A3" w:rsidP="00AE70A3">
      <w:pPr>
        <w:pStyle w:val="Default"/>
        <w:numPr>
          <w:ilvl w:val="0"/>
          <w:numId w:val="5"/>
        </w:numPr>
        <w:spacing w:after="133"/>
        <w:jc w:val="both"/>
      </w:pPr>
      <w:r>
        <w:rPr>
          <w:rFonts w:ascii="Times New Roman" w:hAnsi="Times New Roman"/>
          <w:lang w:val="ro-RO"/>
        </w:rPr>
        <w:t xml:space="preserve">12 podețe transversale; </w:t>
      </w:r>
    </w:p>
    <w:p w14:paraId="2022C5B4" w14:textId="77777777" w:rsidR="00AE70A3" w:rsidRDefault="00AE70A3" w:rsidP="00AE70A3">
      <w:pPr>
        <w:pStyle w:val="Default"/>
        <w:numPr>
          <w:ilvl w:val="0"/>
          <w:numId w:val="5"/>
        </w:numPr>
        <w:spacing w:after="133"/>
        <w:jc w:val="both"/>
      </w:pPr>
      <w:r>
        <w:rPr>
          <w:rFonts w:ascii="Times New Roman" w:hAnsi="Times New Roman"/>
          <w:lang w:val="ro-RO"/>
        </w:rPr>
        <w:t xml:space="preserve">2 tuneluri pentru traversarea versanților(cu împădurirea ulterioară); </w:t>
      </w:r>
    </w:p>
    <w:p w14:paraId="710753E5" w14:textId="77777777" w:rsidR="00AE70A3" w:rsidRDefault="00AE70A3" w:rsidP="00AE70A3">
      <w:pPr>
        <w:pStyle w:val="Default"/>
        <w:spacing w:after="133"/>
        <w:jc w:val="both"/>
        <w:rPr>
          <w:lang w:val="ro-RO"/>
        </w:rPr>
      </w:pPr>
    </w:p>
    <w:p w14:paraId="412A594C" w14:textId="77777777" w:rsidR="00AE70A3" w:rsidRDefault="00AE70A3" w:rsidP="00AE70A3">
      <w:pPr>
        <w:pStyle w:val="Default"/>
        <w:jc w:val="both"/>
      </w:pPr>
      <w:r>
        <w:rPr>
          <w:rFonts w:ascii="Times New Roman" w:hAnsi="Times New Roman"/>
          <w:b/>
          <w:i/>
          <w:lang w:val="ro-RO"/>
        </w:rPr>
        <w:t xml:space="preserve">Avantajele traseului 4: </w:t>
      </w:r>
    </w:p>
    <w:p w14:paraId="10B0A209" w14:textId="77777777" w:rsidR="00AE70A3" w:rsidRDefault="00AE70A3" w:rsidP="00AE70A3">
      <w:pPr>
        <w:pStyle w:val="Default"/>
        <w:numPr>
          <w:ilvl w:val="0"/>
          <w:numId w:val="11"/>
        </w:numPr>
        <w:spacing w:after="156"/>
        <w:jc w:val="both"/>
      </w:pPr>
      <w:r>
        <w:rPr>
          <w:rFonts w:ascii="Times New Roman" w:hAnsi="Times New Roman"/>
          <w:lang w:val="ro-RO"/>
        </w:rPr>
        <w:t xml:space="preserve">lungime medie prin raportare la celelalte trasee; </w:t>
      </w:r>
    </w:p>
    <w:p w14:paraId="6344FC8C" w14:textId="77777777" w:rsidR="00AE70A3" w:rsidRDefault="00AE70A3" w:rsidP="00AE70A3">
      <w:pPr>
        <w:pStyle w:val="Default"/>
        <w:numPr>
          <w:ilvl w:val="0"/>
          <w:numId w:val="11"/>
        </w:numPr>
        <w:spacing w:after="156"/>
        <w:jc w:val="both"/>
      </w:pPr>
      <w:r>
        <w:rPr>
          <w:rFonts w:ascii="Times New Roman" w:hAnsi="Times New Roman"/>
          <w:lang w:val="ro-RO"/>
        </w:rPr>
        <w:t xml:space="preserve">durate de deplasare mai mică prin raportare la traseele 1,2; </w:t>
      </w:r>
    </w:p>
    <w:p w14:paraId="6899796C" w14:textId="77777777" w:rsidR="00AE70A3" w:rsidRDefault="00AE70A3" w:rsidP="00AE70A3">
      <w:pPr>
        <w:pStyle w:val="Default"/>
        <w:numPr>
          <w:ilvl w:val="0"/>
          <w:numId w:val="11"/>
        </w:numPr>
        <w:spacing w:after="156"/>
        <w:jc w:val="both"/>
      </w:pPr>
      <w:r>
        <w:rPr>
          <w:rFonts w:ascii="Times New Roman" w:hAnsi="Times New Roman"/>
          <w:lang w:val="ro-RO"/>
        </w:rPr>
        <w:t xml:space="preserve">generează economii financiare însemnate (prin economia de timp înregistrată în trafic) participanților la trafic; </w:t>
      </w:r>
    </w:p>
    <w:p w14:paraId="62D41A05" w14:textId="77777777" w:rsidR="00AE70A3" w:rsidRDefault="00AE70A3" w:rsidP="00AE70A3">
      <w:pPr>
        <w:pStyle w:val="Default"/>
        <w:numPr>
          <w:ilvl w:val="0"/>
          <w:numId w:val="11"/>
        </w:numPr>
        <w:spacing w:after="156"/>
        <w:jc w:val="both"/>
      </w:pPr>
      <w:r>
        <w:rPr>
          <w:rFonts w:ascii="Times New Roman" w:hAnsi="Times New Roman"/>
          <w:lang w:val="ro-RO"/>
        </w:rPr>
        <w:t xml:space="preserve">nu intersectează monumente istorice și situri arheologice despre care există informații; </w:t>
      </w:r>
    </w:p>
    <w:p w14:paraId="7DF72055" w14:textId="77777777" w:rsidR="00AE70A3" w:rsidRDefault="00AE70A3" w:rsidP="00AE70A3">
      <w:pPr>
        <w:pStyle w:val="Default"/>
        <w:numPr>
          <w:ilvl w:val="0"/>
          <w:numId w:val="11"/>
        </w:numPr>
        <w:spacing w:after="156"/>
        <w:jc w:val="both"/>
      </w:pPr>
      <w:r>
        <w:rPr>
          <w:rFonts w:ascii="Times New Roman" w:hAnsi="Times New Roman"/>
          <w:lang w:val="ro-RO"/>
        </w:rPr>
        <w:t xml:space="preserve">nu se suprapune peste terenuri/ construcții aparținătoare M.A.P.N.; </w:t>
      </w:r>
    </w:p>
    <w:p w14:paraId="0CA05A03" w14:textId="77777777" w:rsidR="00AE70A3" w:rsidRDefault="00AE70A3" w:rsidP="00AE70A3">
      <w:pPr>
        <w:pStyle w:val="Default"/>
        <w:numPr>
          <w:ilvl w:val="0"/>
          <w:numId w:val="11"/>
        </w:numPr>
        <w:spacing w:after="156"/>
        <w:jc w:val="both"/>
      </w:pPr>
      <w:r>
        <w:rPr>
          <w:rFonts w:ascii="Times New Roman" w:hAnsi="Times New Roman"/>
          <w:lang w:val="ro-RO"/>
        </w:rPr>
        <w:t xml:space="preserve">are un impact mai mic (în raport cu traseul 2,3)asupra construcțiilor civile care necesită demolarea; </w:t>
      </w:r>
    </w:p>
    <w:p w14:paraId="7EA9E5C0" w14:textId="77777777" w:rsidR="00AE70A3" w:rsidRDefault="00AE70A3" w:rsidP="00AE70A3">
      <w:pPr>
        <w:pStyle w:val="Default"/>
        <w:numPr>
          <w:ilvl w:val="0"/>
          <w:numId w:val="11"/>
        </w:numPr>
        <w:spacing w:after="156"/>
        <w:jc w:val="both"/>
      </w:pPr>
      <w:r>
        <w:rPr>
          <w:rFonts w:ascii="Times New Roman" w:hAnsi="Times New Roman"/>
          <w:lang w:val="ro-RO"/>
        </w:rPr>
        <w:t xml:space="preserve">este situat preponderent în extravilanul localităților, ceea ce diminuează poluarea fonică și cu noxe și suspensii în aer; </w:t>
      </w:r>
    </w:p>
    <w:p w14:paraId="56DFED96" w14:textId="77777777" w:rsidR="00AE70A3" w:rsidRDefault="00AE70A3" w:rsidP="00AE70A3">
      <w:pPr>
        <w:pStyle w:val="Default"/>
        <w:numPr>
          <w:ilvl w:val="0"/>
          <w:numId w:val="11"/>
        </w:numPr>
        <w:spacing w:after="156"/>
        <w:jc w:val="both"/>
      </w:pPr>
      <w:r>
        <w:rPr>
          <w:rFonts w:ascii="Times New Roman" w:hAnsi="Times New Roman"/>
          <w:lang w:val="ro-RO"/>
        </w:rPr>
        <w:t xml:space="preserve">suprafețele de teren intravilan ocupat este mai mică în raport cu traseele 2,3; </w:t>
      </w:r>
    </w:p>
    <w:p w14:paraId="67AA70A0" w14:textId="77777777" w:rsidR="00AE70A3" w:rsidRDefault="00AE70A3" w:rsidP="00AE70A3">
      <w:pPr>
        <w:pStyle w:val="Default"/>
        <w:numPr>
          <w:ilvl w:val="0"/>
          <w:numId w:val="11"/>
        </w:numPr>
        <w:jc w:val="both"/>
      </w:pPr>
      <w:r>
        <w:rPr>
          <w:rFonts w:ascii="Times New Roman" w:hAnsi="Times New Roman"/>
          <w:lang w:val="ro-RO"/>
        </w:rPr>
        <w:t xml:space="preserve">suprafețele de teren ocupate sunt preponderent în extravilan. </w:t>
      </w:r>
    </w:p>
    <w:p w14:paraId="10AFA1DD" w14:textId="77777777" w:rsidR="00AE70A3" w:rsidRDefault="00AE70A3" w:rsidP="00AE70A3">
      <w:pPr>
        <w:pStyle w:val="Default"/>
        <w:jc w:val="both"/>
        <w:rPr>
          <w:rFonts w:ascii="Times New Roman" w:hAnsi="Times New Roman"/>
        </w:rPr>
      </w:pPr>
    </w:p>
    <w:p w14:paraId="3CE158CD" w14:textId="77777777" w:rsidR="00AE70A3" w:rsidRDefault="00AE70A3" w:rsidP="00AE70A3">
      <w:pPr>
        <w:pStyle w:val="Default"/>
        <w:jc w:val="both"/>
      </w:pPr>
      <w:r>
        <w:rPr>
          <w:rFonts w:ascii="Times New Roman" w:hAnsi="Times New Roman"/>
          <w:b/>
          <w:i/>
          <w:lang w:val="ro-RO"/>
        </w:rPr>
        <w:t xml:space="preserve">Dezavantajele traseului 4: </w:t>
      </w:r>
    </w:p>
    <w:p w14:paraId="2C188F2F" w14:textId="77777777" w:rsidR="00AE70A3" w:rsidRDefault="00AE70A3" w:rsidP="00AE70A3">
      <w:pPr>
        <w:pStyle w:val="Default"/>
        <w:numPr>
          <w:ilvl w:val="0"/>
          <w:numId w:val="12"/>
        </w:numPr>
        <w:spacing w:after="156" w:line="276" w:lineRule="auto"/>
        <w:jc w:val="both"/>
      </w:pPr>
      <w:r>
        <w:rPr>
          <w:rFonts w:ascii="Times New Roman" w:hAnsi="Times New Roman"/>
          <w:lang w:val="ro-RO"/>
        </w:rPr>
        <w:t xml:space="preserve">necesită executarea a 2 tuneluri; </w:t>
      </w:r>
    </w:p>
    <w:p w14:paraId="4539C854" w14:textId="77777777" w:rsidR="00AE70A3" w:rsidRDefault="00AE70A3" w:rsidP="00AE70A3">
      <w:pPr>
        <w:pStyle w:val="Default"/>
        <w:numPr>
          <w:ilvl w:val="0"/>
          <w:numId w:val="12"/>
        </w:numPr>
        <w:spacing w:after="156" w:line="276" w:lineRule="auto"/>
        <w:jc w:val="both"/>
      </w:pPr>
      <w:r>
        <w:rPr>
          <w:rFonts w:ascii="Times New Roman" w:hAnsi="Times New Roman"/>
          <w:lang w:val="ro-RO"/>
        </w:rPr>
        <w:t xml:space="preserve">investiție mai mare în raport cu traseul 1; </w:t>
      </w:r>
    </w:p>
    <w:p w14:paraId="54C71894" w14:textId="77777777" w:rsidR="00AE70A3" w:rsidRDefault="00AE70A3" w:rsidP="00AE70A3">
      <w:pPr>
        <w:pStyle w:val="Default"/>
        <w:numPr>
          <w:ilvl w:val="0"/>
          <w:numId w:val="12"/>
        </w:numPr>
        <w:spacing w:after="156" w:line="276" w:lineRule="auto"/>
        <w:jc w:val="both"/>
      </w:pPr>
      <w:r>
        <w:rPr>
          <w:rFonts w:ascii="Times New Roman" w:hAnsi="Times New Roman"/>
          <w:lang w:val="ro-RO"/>
        </w:rPr>
        <w:t xml:space="preserve">intersectează arii naturale protejate (păduri); </w:t>
      </w:r>
    </w:p>
    <w:p w14:paraId="7506CC57" w14:textId="77777777" w:rsidR="00AE70A3" w:rsidRDefault="00AE70A3" w:rsidP="00AE70A3">
      <w:pPr>
        <w:pStyle w:val="Default"/>
        <w:numPr>
          <w:ilvl w:val="0"/>
          <w:numId w:val="12"/>
        </w:numPr>
        <w:spacing w:after="156" w:line="276" w:lineRule="auto"/>
        <w:jc w:val="both"/>
      </w:pPr>
      <w:r>
        <w:rPr>
          <w:rFonts w:ascii="Times New Roman" w:hAnsi="Times New Roman"/>
          <w:lang w:val="ro-RO"/>
        </w:rPr>
        <w:t xml:space="preserve">fracționează terenuri agricole și terenuri de destinate construirii; </w:t>
      </w:r>
    </w:p>
    <w:p w14:paraId="20DA18FF" w14:textId="77777777" w:rsidR="00AE70A3" w:rsidRDefault="00AE70A3" w:rsidP="00AE70A3">
      <w:pPr>
        <w:pStyle w:val="Default"/>
        <w:numPr>
          <w:ilvl w:val="0"/>
          <w:numId w:val="12"/>
        </w:numPr>
        <w:spacing w:after="156" w:line="276" w:lineRule="auto"/>
        <w:jc w:val="both"/>
      </w:pPr>
      <w:r>
        <w:rPr>
          <w:rFonts w:ascii="Times New Roman" w:hAnsi="Times New Roman"/>
          <w:lang w:val="ro-RO"/>
        </w:rPr>
        <w:t xml:space="preserve">necesită exproprieri de suprafețe mari de teren agricol și destinate construirii, mare parte în proprietate privată; </w:t>
      </w:r>
    </w:p>
    <w:p w14:paraId="69FDBDFC" w14:textId="77777777" w:rsidR="00AE70A3" w:rsidRDefault="00AE70A3" w:rsidP="00AE70A3">
      <w:pPr>
        <w:pStyle w:val="Default"/>
        <w:numPr>
          <w:ilvl w:val="0"/>
          <w:numId w:val="12"/>
        </w:numPr>
        <w:spacing w:line="276" w:lineRule="auto"/>
        <w:jc w:val="both"/>
      </w:pPr>
      <w:r>
        <w:rPr>
          <w:rFonts w:ascii="Times New Roman" w:hAnsi="Times New Roman"/>
          <w:lang w:val="ro-RO"/>
        </w:rPr>
        <w:t xml:space="preserve">necesită demolarea construcțiilor civile; </w:t>
      </w:r>
    </w:p>
    <w:p w14:paraId="466E5419" w14:textId="77777777" w:rsidR="00AE70A3" w:rsidRDefault="00AE70A3" w:rsidP="00AE70A3">
      <w:pPr>
        <w:pStyle w:val="Default"/>
        <w:numPr>
          <w:ilvl w:val="0"/>
          <w:numId w:val="12"/>
        </w:numPr>
        <w:spacing w:after="143" w:line="276" w:lineRule="auto"/>
        <w:jc w:val="both"/>
      </w:pPr>
      <w:r>
        <w:rPr>
          <w:rFonts w:ascii="Times New Roman" w:hAnsi="Times New Roman"/>
          <w:lang w:val="ro-RO"/>
        </w:rPr>
        <w:t xml:space="preserve">cheltuieli mari cu întreținerea, în perioada de exploatare, comparativ cu traseele pe care nu sunt prevăzute tuneluri rutiere; </w:t>
      </w:r>
    </w:p>
    <w:p w14:paraId="119D1DF9" w14:textId="77777777" w:rsidR="00AE70A3" w:rsidRDefault="00AE70A3" w:rsidP="00AE70A3">
      <w:pPr>
        <w:pStyle w:val="Default"/>
        <w:numPr>
          <w:ilvl w:val="0"/>
          <w:numId w:val="12"/>
        </w:numPr>
        <w:spacing w:after="143" w:line="276" w:lineRule="auto"/>
        <w:jc w:val="both"/>
      </w:pPr>
      <w:r>
        <w:rPr>
          <w:rFonts w:ascii="Times New Roman" w:hAnsi="Times New Roman"/>
          <w:lang w:val="ro-RO"/>
        </w:rPr>
        <w:t xml:space="preserve">necesită asigurarea unor măsuri de siguranță costisitoare pentru exploatarea și întreținerea tunelului rutier, ceea ce va conduce la cheltuieli mari in exploatare; </w:t>
      </w:r>
    </w:p>
    <w:p w14:paraId="53939998" w14:textId="77777777" w:rsidR="00AE70A3" w:rsidRPr="00FE26BE" w:rsidRDefault="00AE70A3" w:rsidP="00AE70A3">
      <w:pPr>
        <w:pStyle w:val="Default"/>
        <w:numPr>
          <w:ilvl w:val="0"/>
          <w:numId w:val="12"/>
        </w:numPr>
        <w:spacing w:line="276" w:lineRule="auto"/>
        <w:jc w:val="both"/>
      </w:pPr>
      <w:r>
        <w:rPr>
          <w:rFonts w:ascii="Times New Roman" w:hAnsi="Times New Roman"/>
          <w:lang w:val="ro-RO"/>
        </w:rPr>
        <w:t xml:space="preserve">cheltuieli mari cu întreținerea, în perioada de exploatare, comparativ cu traseele pe care nu sunt prevăzute unu așa număr mare de pasaje rutiere; </w:t>
      </w:r>
    </w:p>
    <w:p w14:paraId="3BE9201D" w14:textId="77777777" w:rsidR="00FE26BE" w:rsidRDefault="00FE26BE" w:rsidP="00FE26BE">
      <w:pPr>
        <w:pStyle w:val="Default"/>
        <w:spacing w:line="276" w:lineRule="auto"/>
        <w:ind w:left="720"/>
        <w:jc w:val="both"/>
      </w:pPr>
    </w:p>
    <w:p w14:paraId="607848A3" w14:textId="77777777" w:rsidR="00AE70A3" w:rsidRDefault="00AE70A3" w:rsidP="00AE70A3">
      <w:pPr>
        <w:spacing w:line="276" w:lineRule="auto"/>
        <w:jc w:val="both"/>
        <w:rPr>
          <w:rFonts w:ascii="Times New Roman" w:hAnsi="Times New Roman"/>
        </w:rPr>
      </w:pPr>
    </w:p>
    <w:p w14:paraId="01878F0D" w14:textId="77777777" w:rsidR="00AE70A3" w:rsidRDefault="00AE70A3" w:rsidP="00AE70A3">
      <w:pPr>
        <w:pStyle w:val="Default"/>
        <w:jc w:val="both"/>
        <w:rPr>
          <w:rFonts w:ascii="Times New Roman" w:hAnsi="Times New Roman"/>
        </w:rPr>
      </w:pPr>
      <w:r>
        <w:rPr>
          <w:rFonts w:ascii="Times New Roman" w:hAnsi="Times New Roman"/>
          <w:b/>
          <w:bCs/>
          <w:i/>
          <w:sz w:val="30"/>
          <w:szCs w:val="30"/>
          <w:u w:val="single"/>
          <w:lang w:val="ro-RO"/>
        </w:rPr>
        <w:t>Rezultatele preconizate</w:t>
      </w:r>
    </w:p>
    <w:p w14:paraId="4887A689" w14:textId="77777777" w:rsidR="00AE70A3" w:rsidRDefault="00AE70A3" w:rsidP="00AE70A3">
      <w:pPr>
        <w:pStyle w:val="Default"/>
        <w:jc w:val="both"/>
        <w:rPr>
          <w:rFonts w:ascii="Times New Roman" w:hAnsi="Times New Roman"/>
        </w:rPr>
      </w:pPr>
      <w:r>
        <w:rPr>
          <w:rFonts w:ascii="Times New Roman" w:hAnsi="Times New Roman"/>
          <w:b/>
          <w:i/>
          <w:sz w:val="23"/>
          <w:lang w:val="ro-RO"/>
        </w:rPr>
        <w:t xml:space="preserve"> </w:t>
      </w:r>
    </w:p>
    <w:p w14:paraId="170CB42F" w14:textId="77777777" w:rsidR="00AE70A3" w:rsidRDefault="00AE70A3" w:rsidP="00AE70A3">
      <w:pPr>
        <w:pStyle w:val="Default"/>
        <w:jc w:val="both"/>
        <w:rPr>
          <w:rFonts w:ascii="Times New Roman" w:hAnsi="Times New Roman"/>
        </w:rPr>
      </w:pPr>
      <w:r>
        <w:rPr>
          <w:rFonts w:ascii="Times New Roman" w:hAnsi="Times New Roman"/>
          <w:lang w:val="ro-RO"/>
        </w:rPr>
        <w:t xml:space="preserve">Pe termen mediu și lung realizarea investiției Inelul de Legătură a municipiului Târgu Mureș zona nord-vest ar conduce la: </w:t>
      </w:r>
    </w:p>
    <w:p w14:paraId="5D6928EB" w14:textId="77777777" w:rsidR="00AE70A3" w:rsidRDefault="00AE70A3" w:rsidP="00AE70A3">
      <w:pPr>
        <w:pStyle w:val="Default"/>
        <w:numPr>
          <w:ilvl w:val="0"/>
          <w:numId w:val="13"/>
        </w:numPr>
        <w:spacing w:after="156"/>
        <w:jc w:val="both"/>
        <w:rPr>
          <w:rFonts w:ascii="Times New Roman" w:hAnsi="Times New Roman"/>
        </w:rPr>
      </w:pPr>
      <w:r>
        <w:rPr>
          <w:rFonts w:ascii="Times New Roman" w:hAnsi="Times New Roman"/>
          <w:lang w:val="ro-RO"/>
        </w:rPr>
        <w:t xml:space="preserve">economii de timp pentru participanții la trafic; </w:t>
      </w:r>
    </w:p>
    <w:p w14:paraId="2653A1E7" w14:textId="77777777" w:rsidR="00AE70A3" w:rsidRDefault="00AE70A3" w:rsidP="00AE70A3">
      <w:pPr>
        <w:pStyle w:val="Default"/>
        <w:numPr>
          <w:ilvl w:val="0"/>
          <w:numId w:val="13"/>
        </w:numPr>
        <w:spacing w:after="156"/>
        <w:jc w:val="both"/>
        <w:rPr>
          <w:rFonts w:ascii="Times New Roman" w:hAnsi="Times New Roman"/>
        </w:rPr>
      </w:pPr>
      <w:r>
        <w:rPr>
          <w:rFonts w:ascii="Times New Roman" w:hAnsi="Times New Roman"/>
          <w:lang w:val="ro-RO"/>
        </w:rPr>
        <w:t xml:space="preserve">diminuarea cheltuielilor rezultate din exploatare vehiculelor; </w:t>
      </w:r>
    </w:p>
    <w:p w14:paraId="7176EF49" w14:textId="77777777" w:rsidR="00AE70A3" w:rsidRDefault="00AE70A3" w:rsidP="00AE70A3">
      <w:pPr>
        <w:pStyle w:val="Default"/>
        <w:numPr>
          <w:ilvl w:val="0"/>
          <w:numId w:val="13"/>
        </w:numPr>
        <w:spacing w:after="156"/>
        <w:jc w:val="both"/>
        <w:rPr>
          <w:rFonts w:ascii="Times New Roman" w:hAnsi="Times New Roman"/>
        </w:rPr>
      </w:pPr>
      <w:r>
        <w:rPr>
          <w:rFonts w:ascii="Times New Roman" w:hAnsi="Times New Roman"/>
          <w:lang w:val="ro-RO"/>
        </w:rPr>
        <w:t xml:space="preserve">îmbunătățirea accesului la serviciile publice de bază a populației; </w:t>
      </w:r>
    </w:p>
    <w:p w14:paraId="7AC6B196" w14:textId="77777777" w:rsidR="00AE70A3" w:rsidRDefault="00AE70A3" w:rsidP="00AE70A3">
      <w:pPr>
        <w:pStyle w:val="Default"/>
        <w:numPr>
          <w:ilvl w:val="0"/>
          <w:numId w:val="13"/>
        </w:numPr>
        <w:spacing w:after="156"/>
        <w:jc w:val="both"/>
        <w:rPr>
          <w:rFonts w:ascii="Times New Roman" w:hAnsi="Times New Roman"/>
        </w:rPr>
      </w:pPr>
      <w:r>
        <w:rPr>
          <w:rFonts w:ascii="Times New Roman" w:hAnsi="Times New Roman"/>
          <w:lang w:val="ro-RO"/>
        </w:rPr>
        <w:t xml:space="preserve">creșterea numărului populației din zonă; </w:t>
      </w:r>
    </w:p>
    <w:p w14:paraId="3397C140" w14:textId="77777777" w:rsidR="00AE70A3" w:rsidRDefault="00AE70A3" w:rsidP="00AE70A3">
      <w:pPr>
        <w:pStyle w:val="Default"/>
        <w:numPr>
          <w:ilvl w:val="0"/>
          <w:numId w:val="13"/>
        </w:numPr>
        <w:jc w:val="both"/>
        <w:rPr>
          <w:rFonts w:ascii="Times New Roman" w:hAnsi="Times New Roman"/>
        </w:rPr>
      </w:pPr>
      <w:r>
        <w:rPr>
          <w:rFonts w:ascii="Times New Roman" w:hAnsi="Times New Roman"/>
          <w:lang w:val="ro-RO"/>
        </w:rPr>
        <w:t xml:space="preserve">creșterea stării de sănătate a populaţiei prin scăderea poluării; </w:t>
      </w:r>
    </w:p>
    <w:p w14:paraId="5FDD9488" w14:textId="77777777" w:rsidR="00AE70A3" w:rsidRDefault="00AE70A3" w:rsidP="00AE70A3">
      <w:pPr>
        <w:pStyle w:val="Default"/>
        <w:jc w:val="both"/>
        <w:rPr>
          <w:rFonts w:ascii="Times New Roman" w:hAnsi="Times New Roman"/>
        </w:rPr>
      </w:pPr>
    </w:p>
    <w:p w14:paraId="52980EE8" w14:textId="77777777" w:rsidR="00AE70A3" w:rsidRDefault="00AE70A3" w:rsidP="00AE70A3">
      <w:pPr>
        <w:pStyle w:val="Default"/>
        <w:numPr>
          <w:ilvl w:val="0"/>
          <w:numId w:val="13"/>
        </w:numPr>
        <w:spacing w:after="157"/>
        <w:jc w:val="both"/>
        <w:rPr>
          <w:rFonts w:ascii="Times New Roman" w:hAnsi="Times New Roman"/>
        </w:rPr>
      </w:pPr>
      <w:r>
        <w:rPr>
          <w:rFonts w:ascii="Times New Roman" w:hAnsi="Times New Roman"/>
          <w:lang w:val="ro-RO"/>
        </w:rPr>
        <w:t xml:space="preserve">reducerea timpului de intervenție a pompierilor, politiei, salvării, etc, având ca efect salvarea de vieți omenești și bunuri; </w:t>
      </w:r>
    </w:p>
    <w:p w14:paraId="2E80AA88" w14:textId="77777777" w:rsidR="00AE70A3" w:rsidRDefault="00AE70A3" w:rsidP="00AE70A3">
      <w:pPr>
        <w:pStyle w:val="Default"/>
        <w:numPr>
          <w:ilvl w:val="0"/>
          <w:numId w:val="13"/>
        </w:numPr>
        <w:spacing w:after="157"/>
        <w:jc w:val="both"/>
        <w:rPr>
          <w:rFonts w:ascii="Times New Roman" w:hAnsi="Times New Roman"/>
        </w:rPr>
      </w:pPr>
      <w:r>
        <w:rPr>
          <w:rFonts w:ascii="Times New Roman" w:hAnsi="Times New Roman"/>
          <w:lang w:val="ro-RO"/>
        </w:rPr>
        <w:t xml:space="preserve">dezvoltarea economică a Municipiului Târgu Mureș și a comunelor deservite; </w:t>
      </w:r>
    </w:p>
    <w:p w14:paraId="191AEB7D" w14:textId="77777777" w:rsidR="00AE70A3" w:rsidRDefault="00AE70A3" w:rsidP="00AE70A3">
      <w:pPr>
        <w:pStyle w:val="Default"/>
        <w:numPr>
          <w:ilvl w:val="0"/>
          <w:numId w:val="13"/>
        </w:numPr>
        <w:spacing w:line="276" w:lineRule="auto"/>
        <w:jc w:val="both"/>
        <w:rPr>
          <w:rFonts w:ascii="Times New Roman" w:hAnsi="Times New Roman"/>
        </w:rPr>
      </w:pPr>
      <w:r>
        <w:rPr>
          <w:rFonts w:ascii="Times New Roman" w:hAnsi="Times New Roman"/>
          <w:lang w:val="ro-RO"/>
        </w:rPr>
        <w:t xml:space="preserve">creșterea agroturismului în Mărginimea Târgu Mureșului; </w:t>
      </w:r>
    </w:p>
    <w:p w14:paraId="38C8EA36" w14:textId="77777777" w:rsidR="00AE70A3" w:rsidRDefault="00AE70A3" w:rsidP="00AE70A3">
      <w:pPr>
        <w:pStyle w:val="Default"/>
        <w:numPr>
          <w:ilvl w:val="0"/>
          <w:numId w:val="13"/>
        </w:numPr>
        <w:spacing w:before="114" w:after="114" w:line="276" w:lineRule="auto"/>
        <w:jc w:val="both"/>
        <w:rPr>
          <w:rFonts w:ascii="Times New Roman" w:hAnsi="Times New Roman"/>
        </w:rPr>
      </w:pPr>
      <w:r>
        <w:rPr>
          <w:rFonts w:ascii="Times New Roman" w:hAnsi="Times New Roman"/>
          <w:lang w:val="ro-RO"/>
        </w:rPr>
        <w:t xml:space="preserve">creșterea turismului; </w:t>
      </w:r>
    </w:p>
    <w:p w14:paraId="0ECDDE41" w14:textId="77777777" w:rsidR="00AE70A3" w:rsidRDefault="00AE70A3" w:rsidP="00AE70A3">
      <w:pPr>
        <w:pStyle w:val="Default"/>
        <w:numPr>
          <w:ilvl w:val="0"/>
          <w:numId w:val="13"/>
        </w:numPr>
        <w:spacing w:before="57" w:after="57" w:line="276" w:lineRule="auto"/>
        <w:jc w:val="both"/>
        <w:rPr>
          <w:rFonts w:ascii="Times New Roman" w:hAnsi="Times New Roman"/>
        </w:rPr>
      </w:pPr>
      <w:r>
        <w:rPr>
          <w:rFonts w:ascii="Times New Roman" w:hAnsi="Times New Roman"/>
          <w:lang w:val="ro-RO"/>
        </w:rPr>
        <w:t xml:space="preserve">reducerea poluării fonice; </w:t>
      </w:r>
    </w:p>
    <w:p w14:paraId="0AD425C7" w14:textId="77777777" w:rsidR="00AE70A3" w:rsidRDefault="00AE70A3" w:rsidP="00AE70A3">
      <w:pPr>
        <w:pStyle w:val="Default"/>
        <w:numPr>
          <w:ilvl w:val="0"/>
          <w:numId w:val="13"/>
        </w:numPr>
        <w:spacing w:before="57" w:after="217" w:line="276" w:lineRule="auto"/>
        <w:jc w:val="both"/>
        <w:rPr>
          <w:rFonts w:ascii="Times New Roman" w:hAnsi="Times New Roman"/>
        </w:rPr>
      </w:pPr>
      <w:r>
        <w:rPr>
          <w:rFonts w:ascii="Times New Roman" w:hAnsi="Times New Roman"/>
          <w:lang w:val="ro-RO"/>
        </w:rPr>
        <w:t xml:space="preserve">reducerea noxelor poluante şi a prafului; </w:t>
      </w:r>
    </w:p>
    <w:p w14:paraId="07BA05AF" w14:textId="77777777" w:rsidR="00AE70A3" w:rsidRDefault="00AE70A3" w:rsidP="00AE70A3">
      <w:pPr>
        <w:pStyle w:val="Default"/>
        <w:numPr>
          <w:ilvl w:val="0"/>
          <w:numId w:val="13"/>
        </w:numPr>
        <w:spacing w:after="160" w:line="276" w:lineRule="auto"/>
        <w:jc w:val="both"/>
        <w:rPr>
          <w:rFonts w:ascii="Times New Roman" w:hAnsi="Times New Roman"/>
        </w:rPr>
      </w:pPr>
      <w:r>
        <w:rPr>
          <w:rFonts w:ascii="Times New Roman" w:hAnsi="Times New Roman"/>
          <w:lang w:val="ro-RO"/>
        </w:rPr>
        <w:t xml:space="preserve">atragerea de noi investitori; </w:t>
      </w:r>
    </w:p>
    <w:p w14:paraId="0678BB82" w14:textId="77777777" w:rsidR="00AE70A3" w:rsidRDefault="00AE70A3" w:rsidP="00AE70A3">
      <w:pPr>
        <w:pStyle w:val="Default"/>
        <w:numPr>
          <w:ilvl w:val="0"/>
          <w:numId w:val="13"/>
        </w:numPr>
        <w:spacing w:after="160" w:line="276" w:lineRule="auto"/>
        <w:jc w:val="both"/>
        <w:rPr>
          <w:rFonts w:ascii="Times New Roman" w:hAnsi="Times New Roman"/>
        </w:rPr>
      </w:pPr>
      <w:r>
        <w:rPr>
          <w:rFonts w:ascii="Times New Roman" w:hAnsi="Times New Roman"/>
          <w:lang w:val="ro-RO"/>
        </w:rPr>
        <w:t xml:space="preserve">dezvoltarea imobiliară; </w:t>
      </w:r>
    </w:p>
    <w:p w14:paraId="60BE0ECA" w14:textId="77777777" w:rsidR="00AE70A3" w:rsidRDefault="00AE70A3" w:rsidP="00AE70A3">
      <w:pPr>
        <w:pStyle w:val="Default"/>
        <w:numPr>
          <w:ilvl w:val="0"/>
          <w:numId w:val="13"/>
        </w:numPr>
        <w:spacing w:line="276" w:lineRule="auto"/>
        <w:jc w:val="both"/>
        <w:rPr>
          <w:rFonts w:ascii="Times New Roman" w:hAnsi="Times New Roman"/>
        </w:rPr>
      </w:pPr>
      <w:r>
        <w:rPr>
          <w:rFonts w:ascii="Times New Roman" w:hAnsi="Times New Roman"/>
          <w:lang w:val="ro-RO"/>
        </w:rPr>
        <w:t xml:space="preserve">dezvoltarea județului Mureș și creșterea PIB la nivel județean și de țară. </w:t>
      </w:r>
    </w:p>
    <w:p w14:paraId="764A4DCC" w14:textId="77777777" w:rsidR="00AE70A3" w:rsidRDefault="00AE70A3" w:rsidP="00AE70A3">
      <w:pPr>
        <w:pStyle w:val="Default"/>
        <w:spacing w:line="276" w:lineRule="auto"/>
        <w:jc w:val="both"/>
        <w:rPr>
          <w:lang w:val="ro-RO"/>
        </w:rPr>
      </w:pPr>
    </w:p>
    <w:p w14:paraId="1B9772F6" w14:textId="77777777" w:rsidR="00AE70A3" w:rsidRDefault="00AE70A3" w:rsidP="00AE70A3">
      <w:pPr>
        <w:pStyle w:val="Default"/>
        <w:spacing w:line="276" w:lineRule="auto"/>
        <w:jc w:val="both"/>
        <w:rPr>
          <w:rFonts w:ascii="Times New Roman" w:hAnsi="Times New Roman"/>
          <w:i/>
          <w:lang w:val="ro-RO"/>
        </w:rPr>
      </w:pPr>
    </w:p>
    <w:p w14:paraId="1C2217EB" w14:textId="77777777" w:rsidR="00AE70A3" w:rsidRDefault="00AE70A3" w:rsidP="00AE70A3">
      <w:pPr>
        <w:pStyle w:val="Default"/>
        <w:spacing w:line="276" w:lineRule="auto"/>
        <w:jc w:val="both"/>
        <w:rPr>
          <w:rFonts w:ascii="Times New Roman" w:hAnsi="Times New Roman"/>
          <w:i/>
          <w:lang w:val="ro-RO"/>
        </w:rPr>
      </w:pPr>
    </w:p>
    <w:p w14:paraId="62FC4FF6" w14:textId="77777777" w:rsidR="00AE70A3" w:rsidRDefault="00AE70A3" w:rsidP="00AE70A3">
      <w:pPr>
        <w:pStyle w:val="Default"/>
        <w:spacing w:line="276" w:lineRule="auto"/>
        <w:jc w:val="both"/>
        <w:rPr>
          <w:rFonts w:ascii="Times New Roman" w:hAnsi="Times New Roman"/>
          <w:i/>
          <w:lang w:val="ro-RO"/>
        </w:rPr>
      </w:pPr>
    </w:p>
    <w:p w14:paraId="0494760D" w14:textId="77777777" w:rsidR="00AE70A3" w:rsidRDefault="00AE70A3" w:rsidP="00AE70A3">
      <w:pPr>
        <w:pStyle w:val="Default"/>
        <w:spacing w:line="276" w:lineRule="auto"/>
        <w:jc w:val="both"/>
        <w:rPr>
          <w:rFonts w:ascii="Times New Roman" w:hAnsi="Times New Roman"/>
          <w:i/>
          <w:lang w:val="ro-RO"/>
        </w:rPr>
      </w:pPr>
    </w:p>
    <w:p w14:paraId="4E81707E" w14:textId="77777777" w:rsidR="00AE70A3" w:rsidRDefault="00AE70A3" w:rsidP="00AE70A3">
      <w:pPr>
        <w:pStyle w:val="Default"/>
        <w:spacing w:line="276" w:lineRule="auto"/>
        <w:jc w:val="both"/>
        <w:rPr>
          <w:rFonts w:ascii="Times New Roman" w:hAnsi="Times New Roman"/>
          <w:i/>
          <w:lang w:val="ro-RO"/>
        </w:rPr>
      </w:pPr>
    </w:p>
    <w:p w14:paraId="56C56C36" w14:textId="77777777" w:rsidR="00AE70A3" w:rsidRDefault="00AE70A3" w:rsidP="00AE70A3">
      <w:pPr>
        <w:pStyle w:val="Default"/>
        <w:spacing w:line="276" w:lineRule="auto"/>
        <w:jc w:val="both"/>
        <w:rPr>
          <w:rFonts w:ascii="Times New Roman" w:hAnsi="Times New Roman"/>
          <w:i/>
          <w:lang w:val="ro-RO"/>
        </w:rPr>
      </w:pPr>
    </w:p>
    <w:p w14:paraId="6ED536AB" w14:textId="77777777" w:rsidR="00AE70A3" w:rsidRDefault="00AE70A3" w:rsidP="00AE70A3">
      <w:pPr>
        <w:jc w:val="both"/>
        <w:rPr>
          <w:rFonts w:ascii="Times New Roman" w:hAnsi="Times New Roman"/>
        </w:rPr>
      </w:pPr>
      <w:r>
        <w:rPr>
          <w:rFonts w:ascii="Times New Roman" w:hAnsi="Times New Roman"/>
          <w:b/>
          <w:bCs/>
          <w:i/>
          <w:color w:val="000000"/>
          <w:sz w:val="30"/>
          <w:szCs w:val="30"/>
          <w:u w:val="single"/>
          <w:lang w:val="ro-RO"/>
        </w:rPr>
        <w:t xml:space="preserve">Costurile estimative ale investiției </w:t>
      </w:r>
    </w:p>
    <w:p w14:paraId="049F4346" w14:textId="77777777" w:rsidR="00AE70A3" w:rsidRDefault="00AE70A3" w:rsidP="00AE70A3">
      <w:pPr>
        <w:jc w:val="both"/>
        <w:rPr>
          <w:rFonts w:ascii="Times New Roman" w:hAnsi="Times New Roman"/>
          <w:sz w:val="23"/>
        </w:rPr>
      </w:pPr>
    </w:p>
    <w:p w14:paraId="6CE47F5C" w14:textId="77777777" w:rsidR="00AE70A3" w:rsidRDefault="00AE70A3" w:rsidP="00AE70A3">
      <w:pPr>
        <w:pStyle w:val="Default"/>
        <w:jc w:val="both"/>
        <w:rPr>
          <w:rFonts w:ascii="Times New Roman" w:hAnsi="Times New Roman"/>
        </w:rPr>
      </w:pPr>
      <w:r>
        <w:rPr>
          <w:rFonts w:ascii="Times New Roman" w:hAnsi="Times New Roman"/>
          <w:b/>
          <w:i/>
          <w:lang w:val="ro-RO"/>
        </w:rPr>
        <w:t>Valorile estimate pentru investiția ”</w:t>
      </w:r>
      <w:r>
        <w:rPr>
          <w:rFonts w:ascii="Times New Roman" w:hAnsi="Times New Roman"/>
          <w:i/>
          <w:lang w:val="ro-RO"/>
        </w:rPr>
        <w:t>INEL LEGĂTURĂ A MUNICIPIULUI TÂRGU MUREȘ, ZONA NORD-VEST(SÂNCRAIUL DE MUREȘ-SÂNGEORGIU DE MUREȘ)</w:t>
      </w:r>
      <w:r>
        <w:rPr>
          <w:rFonts w:ascii="Times New Roman" w:hAnsi="Times New Roman"/>
          <w:b/>
          <w:i/>
          <w:lang w:val="ro-RO"/>
        </w:rPr>
        <w:t xml:space="preserve">” în ipoteza aleasă este următoare: </w:t>
      </w:r>
    </w:p>
    <w:p w14:paraId="14F6EFB3" w14:textId="77777777" w:rsidR="00AE70A3" w:rsidRDefault="00AE70A3" w:rsidP="00AE70A3">
      <w:pPr>
        <w:pStyle w:val="Default"/>
        <w:jc w:val="both"/>
        <w:rPr>
          <w:rFonts w:ascii="Times New Roman" w:hAnsi="Times New Roman"/>
        </w:rPr>
      </w:pPr>
    </w:p>
    <w:p w14:paraId="6056627E" w14:textId="77777777" w:rsidR="00AE70A3" w:rsidRDefault="00AE70A3" w:rsidP="00AE70A3">
      <w:pPr>
        <w:pStyle w:val="Default"/>
        <w:jc w:val="both"/>
        <w:rPr>
          <w:rFonts w:ascii="Times New Roman" w:hAnsi="Times New Roman"/>
        </w:rPr>
      </w:pP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b/>
          <w:i/>
          <w:sz w:val="23"/>
          <w:lang w:val="ro-RO"/>
        </w:rPr>
        <w:tab/>
      </w:r>
      <w:r>
        <w:rPr>
          <w:rFonts w:ascii="Times New Roman" w:hAnsi="Times New Roman"/>
          <w:i/>
          <w:sz w:val="18"/>
          <w:lang w:val="ro-RO"/>
        </w:rPr>
        <w:t>curs euro la 06.06.2024 = 4,9763 lei/euro</w:t>
      </w:r>
    </w:p>
    <w:tbl>
      <w:tblPr>
        <w:tblW w:w="9335" w:type="dxa"/>
        <w:tblInd w:w="237" w:type="dxa"/>
        <w:tblLayout w:type="fixed"/>
        <w:tblLook w:val="04A0" w:firstRow="1" w:lastRow="0" w:firstColumn="1" w:lastColumn="0" w:noHBand="0" w:noVBand="1"/>
      </w:tblPr>
      <w:tblGrid>
        <w:gridCol w:w="1335"/>
        <w:gridCol w:w="1240"/>
        <w:gridCol w:w="1150"/>
        <w:gridCol w:w="1126"/>
        <w:gridCol w:w="1074"/>
        <w:gridCol w:w="1138"/>
        <w:gridCol w:w="1125"/>
        <w:gridCol w:w="1147"/>
      </w:tblGrid>
      <w:tr w:rsidR="00AE70A3" w14:paraId="56610DA6" w14:textId="77777777" w:rsidTr="002C08BC">
        <w:trPr>
          <w:trHeight w:val="84"/>
        </w:trPr>
        <w:tc>
          <w:tcPr>
            <w:tcW w:w="1334" w:type="dxa"/>
            <w:vMerge w:val="restart"/>
            <w:tcBorders>
              <w:top w:val="outset" w:sz="2" w:space="0" w:color="000000"/>
              <w:left w:val="outset" w:sz="2" w:space="0" w:color="000000"/>
              <w:bottom w:val="outset" w:sz="2" w:space="0" w:color="000000"/>
              <w:right w:val="outset" w:sz="2" w:space="0" w:color="000000"/>
            </w:tcBorders>
          </w:tcPr>
          <w:p w14:paraId="6D0D6C03" w14:textId="77777777" w:rsidR="00AE70A3" w:rsidRDefault="00AE70A3" w:rsidP="002C08BC">
            <w:pPr>
              <w:pStyle w:val="Default"/>
              <w:jc w:val="both"/>
              <w:rPr>
                <w:rFonts w:ascii="Times New Roman" w:hAnsi="Times New Roman"/>
              </w:rPr>
            </w:pPr>
            <w:r>
              <w:rPr>
                <w:rFonts w:ascii="Times New Roman" w:hAnsi="Times New Roman"/>
                <w:b/>
                <w:i/>
                <w:sz w:val="18"/>
                <w:szCs w:val="18"/>
                <w:lang w:val="ro-RO"/>
              </w:rPr>
              <w:t>Nr.</w:t>
            </w:r>
          </w:p>
        </w:tc>
        <w:tc>
          <w:tcPr>
            <w:tcW w:w="1240" w:type="dxa"/>
            <w:vMerge w:val="restart"/>
            <w:tcBorders>
              <w:top w:val="outset" w:sz="2" w:space="0" w:color="000000"/>
              <w:left w:val="outset" w:sz="2" w:space="0" w:color="000000"/>
              <w:bottom w:val="outset" w:sz="2" w:space="0" w:color="000000"/>
              <w:right w:val="outset" w:sz="2" w:space="0" w:color="000000"/>
            </w:tcBorders>
          </w:tcPr>
          <w:p w14:paraId="36F5B30A" w14:textId="77777777" w:rsidR="00AE70A3" w:rsidRDefault="00AE70A3" w:rsidP="002C08BC">
            <w:pPr>
              <w:pStyle w:val="Default"/>
              <w:jc w:val="center"/>
              <w:rPr>
                <w:rFonts w:ascii="Times New Roman" w:hAnsi="Times New Roman"/>
              </w:rPr>
            </w:pPr>
            <w:r>
              <w:rPr>
                <w:rFonts w:ascii="Times New Roman" w:hAnsi="Times New Roman"/>
                <w:i/>
                <w:sz w:val="18"/>
                <w:szCs w:val="18"/>
                <w:lang w:val="ro-RO"/>
              </w:rPr>
              <w:t xml:space="preserve"> </w:t>
            </w:r>
            <w:r>
              <w:rPr>
                <w:rFonts w:ascii="Times New Roman" w:hAnsi="Times New Roman"/>
                <w:b/>
                <w:i/>
                <w:sz w:val="18"/>
                <w:szCs w:val="18"/>
                <w:lang w:val="ro-RO"/>
              </w:rPr>
              <w:t>LUNGIMEA TRASEULUI (km)</w:t>
            </w:r>
          </w:p>
        </w:tc>
        <w:tc>
          <w:tcPr>
            <w:tcW w:w="1150" w:type="dxa"/>
            <w:tcBorders>
              <w:top w:val="outset" w:sz="2" w:space="0" w:color="000000"/>
              <w:left w:val="outset" w:sz="2" w:space="0" w:color="000000"/>
              <w:bottom w:val="outset" w:sz="2" w:space="0" w:color="000000"/>
              <w:right w:val="outset" w:sz="2" w:space="0" w:color="000000"/>
            </w:tcBorders>
          </w:tcPr>
          <w:p w14:paraId="0AE25B88"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TOTALĂ</w:t>
            </w:r>
          </w:p>
        </w:tc>
        <w:tc>
          <w:tcPr>
            <w:tcW w:w="1126" w:type="dxa"/>
            <w:tcBorders>
              <w:top w:val="outset" w:sz="2" w:space="0" w:color="000000"/>
              <w:left w:val="outset" w:sz="2" w:space="0" w:color="000000"/>
              <w:bottom w:val="outset" w:sz="2" w:space="0" w:color="000000"/>
              <w:right w:val="outset" w:sz="2" w:space="0" w:color="000000"/>
            </w:tcBorders>
          </w:tcPr>
          <w:p w14:paraId="28DE1C2B"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C+M</w:t>
            </w:r>
          </w:p>
        </w:tc>
        <w:tc>
          <w:tcPr>
            <w:tcW w:w="1074" w:type="dxa"/>
            <w:tcBorders>
              <w:top w:val="outset" w:sz="2" w:space="0" w:color="000000"/>
              <w:left w:val="outset" w:sz="2" w:space="0" w:color="000000"/>
              <w:bottom w:val="outset" w:sz="2" w:space="0" w:color="000000"/>
              <w:right w:val="outset" w:sz="2" w:space="0" w:color="000000"/>
            </w:tcBorders>
          </w:tcPr>
          <w:p w14:paraId="6BEB5417"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UNITARĂ</w:t>
            </w:r>
          </w:p>
        </w:tc>
        <w:tc>
          <w:tcPr>
            <w:tcW w:w="1138" w:type="dxa"/>
            <w:tcBorders>
              <w:top w:val="outset" w:sz="2" w:space="0" w:color="000000"/>
              <w:left w:val="outset" w:sz="2" w:space="0" w:color="000000"/>
              <w:bottom w:val="outset" w:sz="2" w:space="0" w:color="000000"/>
              <w:right w:val="outset" w:sz="2" w:space="0" w:color="000000"/>
            </w:tcBorders>
          </w:tcPr>
          <w:p w14:paraId="3E05F895"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TOTALĂ</w:t>
            </w:r>
          </w:p>
        </w:tc>
        <w:tc>
          <w:tcPr>
            <w:tcW w:w="1125" w:type="dxa"/>
            <w:tcBorders>
              <w:top w:val="outset" w:sz="2" w:space="0" w:color="000000"/>
              <w:left w:val="outset" w:sz="2" w:space="0" w:color="000000"/>
              <w:bottom w:val="outset" w:sz="2" w:space="0" w:color="000000"/>
              <w:right w:val="outset" w:sz="2" w:space="0" w:color="000000"/>
            </w:tcBorders>
          </w:tcPr>
          <w:p w14:paraId="061E3A48"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C+M</w:t>
            </w:r>
          </w:p>
        </w:tc>
        <w:tc>
          <w:tcPr>
            <w:tcW w:w="1147" w:type="dxa"/>
            <w:tcBorders>
              <w:top w:val="outset" w:sz="2" w:space="0" w:color="000000"/>
              <w:left w:val="outset" w:sz="2" w:space="0" w:color="000000"/>
              <w:bottom w:val="outset" w:sz="2" w:space="0" w:color="000000"/>
              <w:right w:val="outset" w:sz="2" w:space="0" w:color="000000"/>
            </w:tcBorders>
          </w:tcPr>
          <w:p w14:paraId="50AEA0F1"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VALOARE UNITARĂ</w:t>
            </w:r>
          </w:p>
        </w:tc>
      </w:tr>
      <w:tr w:rsidR="00AE70A3" w14:paraId="1C184AC7" w14:textId="77777777" w:rsidTr="002C08BC">
        <w:trPr>
          <w:trHeight w:val="84"/>
        </w:trPr>
        <w:tc>
          <w:tcPr>
            <w:tcW w:w="1334" w:type="dxa"/>
            <w:vMerge/>
            <w:tcBorders>
              <w:top w:val="outset" w:sz="2" w:space="0" w:color="000000"/>
              <w:left w:val="outset" w:sz="2" w:space="0" w:color="000000"/>
              <w:bottom w:val="outset" w:sz="2" w:space="0" w:color="000000"/>
              <w:right w:val="outset" w:sz="2" w:space="0" w:color="000000"/>
            </w:tcBorders>
          </w:tcPr>
          <w:p w14:paraId="645579CF" w14:textId="77777777" w:rsidR="00AE70A3" w:rsidRDefault="00AE70A3" w:rsidP="002C08BC">
            <w:pPr>
              <w:pStyle w:val="Default"/>
              <w:jc w:val="both"/>
              <w:rPr>
                <w:rFonts w:ascii="Times New Roman" w:hAnsi="Times New Roman"/>
                <w:b/>
                <w:i/>
              </w:rPr>
            </w:pPr>
          </w:p>
        </w:tc>
        <w:tc>
          <w:tcPr>
            <w:tcW w:w="1240" w:type="dxa"/>
            <w:vMerge/>
            <w:tcBorders>
              <w:top w:val="outset" w:sz="2" w:space="0" w:color="000000"/>
              <w:left w:val="outset" w:sz="2" w:space="0" w:color="000000"/>
              <w:bottom w:val="outset" w:sz="2" w:space="0" w:color="000000"/>
              <w:right w:val="outset" w:sz="2" w:space="0" w:color="000000"/>
            </w:tcBorders>
          </w:tcPr>
          <w:p w14:paraId="3E2EF89B" w14:textId="77777777" w:rsidR="00AE70A3" w:rsidRDefault="00AE70A3" w:rsidP="002C08BC">
            <w:pPr>
              <w:pStyle w:val="Default"/>
              <w:jc w:val="center"/>
              <w:rPr>
                <w:rFonts w:ascii="Times New Roman" w:hAnsi="Times New Roman"/>
                <w:b/>
                <w:i/>
              </w:rPr>
            </w:pPr>
          </w:p>
        </w:tc>
        <w:tc>
          <w:tcPr>
            <w:tcW w:w="1150" w:type="dxa"/>
            <w:tcBorders>
              <w:top w:val="outset" w:sz="2" w:space="0" w:color="000000"/>
              <w:left w:val="outset" w:sz="2" w:space="0" w:color="000000"/>
              <w:bottom w:val="outset" w:sz="2" w:space="0" w:color="000000"/>
              <w:right w:val="outset" w:sz="2" w:space="0" w:color="000000"/>
            </w:tcBorders>
          </w:tcPr>
          <w:p w14:paraId="2B041632"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lei</w:t>
            </w:r>
          </w:p>
        </w:tc>
        <w:tc>
          <w:tcPr>
            <w:tcW w:w="1126" w:type="dxa"/>
            <w:tcBorders>
              <w:top w:val="outset" w:sz="2" w:space="0" w:color="000000"/>
              <w:left w:val="outset" w:sz="2" w:space="0" w:color="000000"/>
              <w:bottom w:val="outset" w:sz="2" w:space="0" w:color="000000"/>
              <w:right w:val="outset" w:sz="2" w:space="0" w:color="000000"/>
            </w:tcBorders>
          </w:tcPr>
          <w:p w14:paraId="56D4455E"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lei</w:t>
            </w:r>
          </w:p>
        </w:tc>
        <w:tc>
          <w:tcPr>
            <w:tcW w:w="1074" w:type="dxa"/>
            <w:tcBorders>
              <w:top w:val="outset" w:sz="2" w:space="0" w:color="000000"/>
              <w:left w:val="outset" w:sz="2" w:space="0" w:color="000000"/>
              <w:bottom w:val="outset" w:sz="2" w:space="0" w:color="000000"/>
              <w:right w:val="outset" w:sz="2" w:space="0" w:color="000000"/>
            </w:tcBorders>
          </w:tcPr>
          <w:p w14:paraId="287612BF" w14:textId="77777777" w:rsidR="00AE70A3" w:rsidRDefault="00AE70A3" w:rsidP="002C08BC">
            <w:pPr>
              <w:pStyle w:val="Default"/>
              <w:ind w:left="113"/>
              <w:jc w:val="center"/>
              <w:rPr>
                <w:rFonts w:ascii="Times New Roman" w:hAnsi="Times New Roman"/>
              </w:rPr>
            </w:pPr>
            <w:r>
              <w:rPr>
                <w:rFonts w:ascii="Times New Roman" w:hAnsi="Times New Roman"/>
                <w:b/>
                <w:i/>
                <w:sz w:val="18"/>
                <w:szCs w:val="18"/>
                <w:lang w:val="ro-RO"/>
              </w:rPr>
              <w:t>lei/km</w:t>
            </w:r>
          </w:p>
        </w:tc>
        <w:tc>
          <w:tcPr>
            <w:tcW w:w="1138" w:type="dxa"/>
            <w:tcBorders>
              <w:top w:val="outset" w:sz="2" w:space="0" w:color="000000"/>
              <w:left w:val="outset" w:sz="2" w:space="0" w:color="000000"/>
              <w:bottom w:val="outset" w:sz="2" w:space="0" w:color="000000"/>
              <w:right w:val="outset" w:sz="2" w:space="0" w:color="000000"/>
            </w:tcBorders>
          </w:tcPr>
          <w:p w14:paraId="54B9FCEE"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euro</w:t>
            </w:r>
          </w:p>
        </w:tc>
        <w:tc>
          <w:tcPr>
            <w:tcW w:w="1125" w:type="dxa"/>
            <w:tcBorders>
              <w:top w:val="outset" w:sz="2" w:space="0" w:color="000000"/>
              <w:left w:val="outset" w:sz="2" w:space="0" w:color="000000"/>
              <w:bottom w:val="outset" w:sz="2" w:space="0" w:color="000000"/>
              <w:right w:val="outset" w:sz="2" w:space="0" w:color="000000"/>
            </w:tcBorders>
          </w:tcPr>
          <w:p w14:paraId="7E29249A"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euro</w:t>
            </w:r>
          </w:p>
        </w:tc>
        <w:tc>
          <w:tcPr>
            <w:tcW w:w="1147" w:type="dxa"/>
            <w:tcBorders>
              <w:top w:val="outset" w:sz="2" w:space="0" w:color="000000"/>
              <w:left w:val="outset" w:sz="2" w:space="0" w:color="000000"/>
              <w:bottom w:val="outset" w:sz="2" w:space="0" w:color="000000"/>
              <w:right w:val="outset" w:sz="2" w:space="0" w:color="000000"/>
            </w:tcBorders>
          </w:tcPr>
          <w:p w14:paraId="0B6E289A" w14:textId="77777777" w:rsidR="00AE70A3" w:rsidRDefault="00AE70A3" w:rsidP="002C08BC">
            <w:pPr>
              <w:pStyle w:val="Default"/>
              <w:jc w:val="center"/>
              <w:rPr>
                <w:rFonts w:ascii="Times New Roman" w:hAnsi="Times New Roman"/>
              </w:rPr>
            </w:pPr>
            <w:r>
              <w:rPr>
                <w:rFonts w:ascii="Times New Roman" w:hAnsi="Times New Roman"/>
                <w:b/>
                <w:i/>
                <w:sz w:val="18"/>
                <w:szCs w:val="18"/>
                <w:lang w:val="ro-RO"/>
              </w:rPr>
              <w:t>euro/km</w:t>
            </w:r>
          </w:p>
        </w:tc>
      </w:tr>
      <w:tr w:rsidR="00AE70A3" w14:paraId="3EDD0046" w14:textId="77777777" w:rsidTr="002C08BC">
        <w:trPr>
          <w:trHeight w:val="84"/>
        </w:trPr>
        <w:tc>
          <w:tcPr>
            <w:tcW w:w="1334" w:type="dxa"/>
            <w:tcBorders>
              <w:top w:val="outset" w:sz="2" w:space="0" w:color="000000"/>
              <w:left w:val="outset" w:sz="2" w:space="0" w:color="000000"/>
              <w:bottom w:val="outset" w:sz="2" w:space="0" w:color="000000"/>
              <w:right w:val="outset" w:sz="2" w:space="0" w:color="000000"/>
            </w:tcBorders>
          </w:tcPr>
          <w:p w14:paraId="6AF97BEC" w14:textId="77777777" w:rsidR="00AE70A3" w:rsidRDefault="00AE70A3" w:rsidP="002C08BC">
            <w:pPr>
              <w:pStyle w:val="Default"/>
              <w:jc w:val="both"/>
              <w:rPr>
                <w:rFonts w:ascii="Times New Roman" w:hAnsi="Times New Roman"/>
              </w:rPr>
            </w:pPr>
            <w:r>
              <w:rPr>
                <w:rFonts w:ascii="Times New Roman" w:hAnsi="Times New Roman"/>
                <w:b/>
                <w:i/>
                <w:sz w:val="18"/>
                <w:szCs w:val="18"/>
                <w:lang w:val="ro-RO"/>
              </w:rPr>
              <w:t>TRASEU 4</w:t>
            </w:r>
          </w:p>
        </w:tc>
        <w:tc>
          <w:tcPr>
            <w:tcW w:w="1240" w:type="dxa"/>
            <w:tcBorders>
              <w:top w:val="outset" w:sz="2" w:space="0" w:color="000000"/>
              <w:left w:val="outset" w:sz="2" w:space="0" w:color="000000"/>
              <w:bottom w:val="outset" w:sz="2" w:space="0" w:color="000000"/>
              <w:right w:val="outset" w:sz="2" w:space="0" w:color="000000"/>
            </w:tcBorders>
          </w:tcPr>
          <w:p w14:paraId="0013FF74" w14:textId="77777777" w:rsidR="00AE70A3" w:rsidRDefault="00AE70A3" w:rsidP="002C08BC">
            <w:pPr>
              <w:pStyle w:val="Default"/>
              <w:jc w:val="center"/>
              <w:rPr>
                <w:rFonts w:ascii="Times New Roman" w:hAnsi="Times New Roman"/>
              </w:rPr>
            </w:pPr>
            <w:r>
              <w:rPr>
                <w:rFonts w:ascii="Times New Roman" w:hAnsi="Times New Roman"/>
                <w:sz w:val="18"/>
                <w:szCs w:val="18"/>
                <w:lang w:val="ro-RO"/>
              </w:rPr>
              <w:t>19.40</w:t>
            </w:r>
          </w:p>
        </w:tc>
        <w:tc>
          <w:tcPr>
            <w:tcW w:w="1150" w:type="dxa"/>
            <w:tcBorders>
              <w:top w:val="outset" w:sz="2" w:space="0" w:color="000000"/>
              <w:left w:val="outset" w:sz="2" w:space="0" w:color="000000"/>
              <w:bottom w:val="outset" w:sz="2" w:space="0" w:color="000000"/>
              <w:right w:val="outset" w:sz="2" w:space="0" w:color="000000"/>
            </w:tcBorders>
          </w:tcPr>
          <w:p w14:paraId="1A3BBC37" w14:textId="77777777" w:rsidR="00AE70A3" w:rsidRDefault="00AE70A3" w:rsidP="002C08BC">
            <w:pPr>
              <w:pStyle w:val="Default"/>
              <w:jc w:val="center"/>
              <w:rPr>
                <w:rFonts w:ascii="Times New Roman" w:hAnsi="Times New Roman"/>
              </w:rPr>
            </w:pPr>
            <w:r>
              <w:rPr>
                <w:rFonts w:ascii="Times New Roman" w:hAnsi="Times New Roman"/>
                <w:i/>
                <w:sz w:val="18"/>
                <w:szCs w:val="18"/>
              </w:rPr>
              <w:t>967.851.455</w:t>
            </w:r>
          </w:p>
        </w:tc>
        <w:tc>
          <w:tcPr>
            <w:tcW w:w="1126" w:type="dxa"/>
            <w:tcBorders>
              <w:top w:val="outset" w:sz="2" w:space="0" w:color="000000"/>
              <w:left w:val="outset" w:sz="2" w:space="0" w:color="000000"/>
              <w:bottom w:val="outset" w:sz="2" w:space="0" w:color="000000"/>
              <w:right w:val="outset" w:sz="2" w:space="0" w:color="000000"/>
            </w:tcBorders>
          </w:tcPr>
          <w:p w14:paraId="00B050DE" w14:textId="77777777" w:rsidR="00AE70A3" w:rsidRDefault="00AE70A3" w:rsidP="002C08BC">
            <w:pPr>
              <w:pStyle w:val="Default"/>
              <w:jc w:val="center"/>
              <w:rPr>
                <w:rFonts w:ascii="Times New Roman" w:hAnsi="Times New Roman"/>
              </w:rPr>
            </w:pPr>
            <w:r>
              <w:rPr>
                <w:rFonts w:ascii="Times New Roman" w:hAnsi="Times New Roman"/>
                <w:i/>
                <w:sz w:val="18"/>
                <w:szCs w:val="18"/>
              </w:rPr>
              <w:t>632.227.990</w:t>
            </w:r>
          </w:p>
        </w:tc>
        <w:tc>
          <w:tcPr>
            <w:tcW w:w="1074" w:type="dxa"/>
            <w:tcBorders>
              <w:top w:val="outset" w:sz="2" w:space="0" w:color="000000"/>
              <w:left w:val="outset" w:sz="2" w:space="0" w:color="000000"/>
              <w:bottom w:val="outset" w:sz="2" w:space="0" w:color="000000"/>
              <w:right w:val="outset" w:sz="2" w:space="0" w:color="000000"/>
            </w:tcBorders>
          </w:tcPr>
          <w:p w14:paraId="071B0F57" w14:textId="77777777" w:rsidR="00AE70A3" w:rsidRDefault="00AE70A3" w:rsidP="002C08BC">
            <w:pPr>
              <w:pStyle w:val="Default"/>
              <w:jc w:val="center"/>
              <w:rPr>
                <w:rFonts w:ascii="Times New Roman" w:hAnsi="Times New Roman"/>
              </w:rPr>
            </w:pPr>
            <w:r>
              <w:rPr>
                <w:rFonts w:ascii="Times New Roman" w:hAnsi="Times New Roman"/>
                <w:i/>
                <w:sz w:val="18"/>
                <w:szCs w:val="18"/>
              </w:rPr>
              <w:t>49.889.250</w:t>
            </w:r>
          </w:p>
        </w:tc>
        <w:tc>
          <w:tcPr>
            <w:tcW w:w="1138" w:type="dxa"/>
            <w:tcBorders>
              <w:top w:val="outset" w:sz="2" w:space="0" w:color="000000"/>
              <w:left w:val="outset" w:sz="2" w:space="0" w:color="000000"/>
              <w:bottom w:val="outset" w:sz="2" w:space="0" w:color="000000"/>
              <w:right w:val="outset" w:sz="2" w:space="0" w:color="000000"/>
            </w:tcBorders>
          </w:tcPr>
          <w:p w14:paraId="342830DA" w14:textId="77777777" w:rsidR="00AE70A3" w:rsidRDefault="00AE70A3" w:rsidP="002C08BC">
            <w:pPr>
              <w:pStyle w:val="Default"/>
              <w:jc w:val="center"/>
              <w:rPr>
                <w:rFonts w:ascii="Times New Roman" w:hAnsi="Times New Roman"/>
              </w:rPr>
            </w:pPr>
            <w:r>
              <w:rPr>
                <w:rFonts w:ascii="Times New Roman" w:hAnsi="Times New Roman"/>
                <w:i/>
                <w:sz w:val="18"/>
                <w:szCs w:val="18"/>
              </w:rPr>
              <w:t>194.492.184</w:t>
            </w:r>
          </w:p>
        </w:tc>
        <w:tc>
          <w:tcPr>
            <w:tcW w:w="1125" w:type="dxa"/>
            <w:tcBorders>
              <w:top w:val="outset" w:sz="2" w:space="0" w:color="000000"/>
              <w:left w:val="outset" w:sz="2" w:space="0" w:color="000000"/>
              <w:bottom w:val="outset" w:sz="2" w:space="0" w:color="000000"/>
              <w:right w:val="outset" w:sz="2" w:space="0" w:color="000000"/>
            </w:tcBorders>
          </w:tcPr>
          <w:p w14:paraId="04E6E97B" w14:textId="77777777" w:rsidR="00AE70A3" w:rsidRDefault="00AE70A3" w:rsidP="002C08BC">
            <w:pPr>
              <w:pStyle w:val="Default"/>
              <w:jc w:val="center"/>
              <w:rPr>
                <w:rFonts w:ascii="Times New Roman" w:hAnsi="Times New Roman"/>
              </w:rPr>
            </w:pPr>
            <w:r>
              <w:rPr>
                <w:rFonts w:ascii="Times New Roman" w:hAnsi="Times New Roman"/>
                <w:i/>
                <w:sz w:val="18"/>
                <w:szCs w:val="18"/>
              </w:rPr>
              <w:t>127.047.804</w:t>
            </w:r>
          </w:p>
        </w:tc>
        <w:tc>
          <w:tcPr>
            <w:tcW w:w="1147" w:type="dxa"/>
            <w:tcBorders>
              <w:top w:val="outset" w:sz="2" w:space="0" w:color="000000"/>
              <w:left w:val="outset" w:sz="2" w:space="0" w:color="000000"/>
              <w:bottom w:val="outset" w:sz="2" w:space="0" w:color="000000"/>
              <w:right w:val="outset" w:sz="2" w:space="0" w:color="000000"/>
            </w:tcBorders>
          </w:tcPr>
          <w:p w14:paraId="2997C7E9" w14:textId="77777777" w:rsidR="00AE70A3" w:rsidRDefault="00AE70A3" w:rsidP="002C08BC">
            <w:pPr>
              <w:pStyle w:val="Default"/>
              <w:jc w:val="center"/>
              <w:rPr>
                <w:rFonts w:ascii="Times New Roman" w:hAnsi="Times New Roman"/>
              </w:rPr>
            </w:pPr>
            <w:r>
              <w:rPr>
                <w:rFonts w:ascii="Times New Roman" w:hAnsi="Times New Roman"/>
                <w:i/>
                <w:sz w:val="18"/>
                <w:szCs w:val="18"/>
              </w:rPr>
              <w:t>10.025.370</w:t>
            </w:r>
          </w:p>
        </w:tc>
      </w:tr>
      <w:tr w:rsidR="00AE70A3" w14:paraId="6D82496D" w14:textId="77777777" w:rsidTr="002C08BC">
        <w:trPr>
          <w:trHeight w:val="84"/>
        </w:trPr>
        <w:tc>
          <w:tcPr>
            <w:tcW w:w="9334" w:type="dxa"/>
            <w:gridSpan w:val="8"/>
            <w:tcBorders>
              <w:top w:val="outset" w:sz="2" w:space="0" w:color="000000"/>
              <w:left w:val="outset" w:sz="2" w:space="0" w:color="000000"/>
              <w:bottom w:val="outset" w:sz="2" w:space="0" w:color="000000"/>
              <w:right w:val="outset" w:sz="2" w:space="0" w:color="000000"/>
            </w:tcBorders>
          </w:tcPr>
          <w:p w14:paraId="3F6053F9" w14:textId="77777777" w:rsidR="00AE70A3" w:rsidRDefault="00AE70A3" w:rsidP="002C08BC">
            <w:pPr>
              <w:pStyle w:val="Default"/>
              <w:jc w:val="both"/>
              <w:rPr>
                <w:rFonts w:ascii="Times New Roman" w:hAnsi="Times New Roman"/>
              </w:rPr>
            </w:pPr>
            <w:r>
              <w:rPr>
                <w:rFonts w:ascii="Times New Roman" w:hAnsi="Times New Roman"/>
                <w:b/>
                <w:i/>
                <w:sz w:val="18"/>
                <w:szCs w:val="18"/>
                <w:lang w:val="ro-RO"/>
              </w:rPr>
              <w:t xml:space="preserve">Notă: </w:t>
            </w:r>
            <w:r>
              <w:rPr>
                <w:rFonts w:ascii="Times New Roman" w:hAnsi="Times New Roman"/>
                <w:i/>
                <w:sz w:val="18"/>
                <w:szCs w:val="18"/>
                <w:lang w:val="ro-RO"/>
              </w:rPr>
              <w:t>Valorile nu conțin T.V.A.</w:t>
            </w:r>
          </w:p>
        </w:tc>
      </w:tr>
    </w:tbl>
    <w:p w14:paraId="3A47CFDC" w14:textId="77777777" w:rsidR="00AE70A3" w:rsidRDefault="00AE70A3" w:rsidP="00AE70A3">
      <w:pPr>
        <w:pStyle w:val="Default"/>
        <w:jc w:val="both"/>
        <w:rPr>
          <w:rFonts w:ascii="Times New Roman" w:hAnsi="Times New Roman"/>
          <w:sz w:val="18"/>
        </w:rPr>
      </w:pPr>
    </w:p>
    <w:p w14:paraId="6FFE0F19" w14:textId="77777777" w:rsidR="00AE70A3" w:rsidRDefault="00AE70A3" w:rsidP="00AE70A3">
      <w:pPr>
        <w:jc w:val="both"/>
        <w:rPr>
          <w:rFonts w:ascii="Times New Roman" w:hAnsi="Times New Roman"/>
          <w:sz w:val="23"/>
        </w:rPr>
      </w:pPr>
    </w:p>
    <w:p w14:paraId="00962CAB" w14:textId="77777777" w:rsidR="00AE70A3" w:rsidRDefault="00AE70A3" w:rsidP="00AE70A3">
      <w:pPr>
        <w:jc w:val="both"/>
        <w:rPr>
          <w:rFonts w:ascii="Times New Roman" w:hAnsi="Times New Roman"/>
        </w:rPr>
      </w:pPr>
      <w:r>
        <w:rPr>
          <w:rFonts w:ascii="Times New Roman" w:hAnsi="Times New Roman"/>
          <w:b/>
          <w:bCs/>
          <w:i/>
          <w:color w:val="000000"/>
          <w:sz w:val="30"/>
          <w:szCs w:val="30"/>
          <w:u w:val="single"/>
          <w:lang w:val="ro-RO"/>
        </w:rPr>
        <w:t xml:space="preserve">Costuri de exploatare și de întreținere estimate prin raportare la proiectul de investiții </w:t>
      </w:r>
    </w:p>
    <w:p w14:paraId="1C3C55E5" w14:textId="77777777" w:rsidR="00AE70A3" w:rsidRDefault="00AE70A3" w:rsidP="00AE70A3">
      <w:pPr>
        <w:jc w:val="both"/>
        <w:rPr>
          <w:rFonts w:ascii="Times New Roman" w:hAnsi="Times New Roman"/>
          <w:sz w:val="23"/>
        </w:rPr>
      </w:pPr>
    </w:p>
    <w:p w14:paraId="51B7E764" w14:textId="77777777" w:rsidR="00AE70A3" w:rsidRDefault="00AE70A3" w:rsidP="00AE70A3">
      <w:pPr>
        <w:jc w:val="both"/>
        <w:rPr>
          <w:rFonts w:ascii="Times New Roman" w:hAnsi="Times New Roman"/>
        </w:rPr>
      </w:pPr>
      <w:r>
        <w:rPr>
          <w:rFonts w:ascii="Times New Roman" w:hAnsi="Times New Roman"/>
          <w:color w:val="000000"/>
          <w:lang w:val="ro-RO"/>
        </w:rPr>
        <w:t xml:space="preserve">Conform evaluărilor financiare efectuate, pentru întreținerea curentă anuală a Inelului de legătură a Municipiului Târgu Mureș, zona nord-vest se estimează un cost de cca 120.000 lei km de drum exploatat pentru traseul 4, ceea ce reprezintă cca </w:t>
      </w:r>
      <w:r>
        <w:rPr>
          <w:rFonts w:ascii="Times New Roman" w:hAnsi="Times New Roman"/>
          <w:b/>
          <w:bCs/>
          <w:color w:val="000000"/>
          <w:lang w:val="ro-RO"/>
        </w:rPr>
        <w:t>2.328.000,0 lei/an</w:t>
      </w:r>
      <w:r>
        <w:rPr>
          <w:rFonts w:ascii="Times New Roman" w:hAnsi="Times New Roman"/>
          <w:color w:val="000000"/>
          <w:lang w:val="ro-RO"/>
        </w:rPr>
        <w:t>.</w:t>
      </w:r>
    </w:p>
    <w:p w14:paraId="1734CB53" w14:textId="77777777" w:rsidR="00AE70A3" w:rsidRDefault="00AE70A3" w:rsidP="00AE70A3">
      <w:pPr>
        <w:jc w:val="both"/>
        <w:rPr>
          <w:rFonts w:ascii="Times New Roman" w:hAnsi="Times New Roman"/>
          <w:sz w:val="23"/>
        </w:rPr>
      </w:pPr>
    </w:p>
    <w:tbl>
      <w:tblPr>
        <w:tblW w:w="8710" w:type="dxa"/>
        <w:tblInd w:w="24" w:type="dxa"/>
        <w:tblLayout w:type="fixed"/>
        <w:tblLook w:val="04A0" w:firstRow="1" w:lastRow="0" w:firstColumn="1" w:lastColumn="0" w:noHBand="0" w:noVBand="1"/>
      </w:tblPr>
      <w:tblGrid>
        <w:gridCol w:w="1425"/>
        <w:gridCol w:w="1464"/>
        <w:gridCol w:w="1453"/>
        <w:gridCol w:w="1452"/>
        <w:gridCol w:w="1453"/>
        <w:gridCol w:w="1463"/>
      </w:tblGrid>
      <w:tr w:rsidR="00AE70A3" w14:paraId="27FD1BFC" w14:textId="77777777" w:rsidTr="002C08BC">
        <w:trPr>
          <w:trHeight w:val="209"/>
        </w:trPr>
        <w:tc>
          <w:tcPr>
            <w:tcW w:w="1424" w:type="dxa"/>
            <w:tcBorders>
              <w:top w:val="outset" w:sz="2" w:space="0" w:color="000000"/>
              <w:left w:val="outset" w:sz="2" w:space="0" w:color="000000"/>
              <w:bottom w:val="outset" w:sz="2" w:space="0" w:color="000000"/>
              <w:right w:val="outset" w:sz="2" w:space="0" w:color="000000"/>
            </w:tcBorders>
          </w:tcPr>
          <w:p w14:paraId="5F68DECE" w14:textId="77777777" w:rsidR="00AE70A3" w:rsidRDefault="00AE70A3" w:rsidP="002C08BC">
            <w:pPr>
              <w:pStyle w:val="Default"/>
              <w:jc w:val="center"/>
              <w:rPr>
                <w:rFonts w:ascii="Times New Roman" w:hAnsi="Times New Roman"/>
              </w:rPr>
            </w:pPr>
            <w:r>
              <w:rPr>
                <w:rFonts w:ascii="Times New Roman" w:hAnsi="Times New Roman"/>
                <w:b/>
                <w:sz w:val="22"/>
                <w:lang w:val="ro-RO"/>
              </w:rPr>
              <w:t>Nr. crt.</w:t>
            </w:r>
          </w:p>
        </w:tc>
        <w:tc>
          <w:tcPr>
            <w:tcW w:w="1464" w:type="dxa"/>
            <w:tcBorders>
              <w:top w:val="outset" w:sz="2" w:space="0" w:color="000000"/>
              <w:left w:val="outset" w:sz="2" w:space="0" w:color="000000"/>
              <w:bottom w:val="outset" w:sz="2" w:space="0" w:color="000000"/>
              <w:right w:val="outset" w:sz="2" w:space="0" w:color="000000"/>
            </w:tcBorders>
          </w:tcPr>
          <w:p w14:paraId="553872C1" w14:textId="77777777" w:rsidR="00AE70A3" w:rsidRDefault="00AE70A3" w:rsidP="002C08BC">
            <w:pPr>
              <w:pStyle w:val="Default"/>
              <w:jc w:val="center"/>
              <w:rPr>
                <w:rFonts w:ascii="Times New Roman" w:hAnsi="Times New Roman"/>
              </w:rPr>
            </w:pPr>
            <w:r>
              <w:rPr>
                <w:rFonts w:ascii="Times New Roman" w:hAnsi="Times New Roman"/>
                <w:b/>
                <w:sz w:val="22"/>
                <w:lang w:val="ro-RO"/>
              </w:rPr>
              <w:t>Denumire lucrare de întreținere</w:t>
            </w:r>
          </w:p>
        </w:tc>
        <w:tc>
          <w:tcPr>
            <w:tcW w:w="1453" w:type="dxa"/>
            <w:tcBorders>
              <w:top w:val="outset" w:sz="2" w:space="0" w:color="000000"/>
              <w:left w:val="outset" w:sz="2" w:space="0" w:color="000000"/>
              <w:bottom w:val="outset" w:sz="2" w:space="0" w:color="000000"/>
              <w:right w:val="outset" w:sz="2" w:space="0" w:color="000000"/>
            </w:tcBorders>
          </w:tcPr>
          <w:p w14:paraId="719741DC" w14:textId="77777777" w:rsidR="00AE70A3" w:rsidRDefault="00AE70A3" w:rsidP="002C08BC">
            <w:pPr>
              <w:pStyle w:val="Default"/>
              <w:jc w:val="center"/>
              <w:rPr>
                <w:rFonts w:ascii="Times New Roman" w:hAnsi="Times New Roman"/>
              </w:rPr>
            </w:pPr>
            <w:r>
              <w:rPr>
                <w:rFonts w:ascii="Times New Roman" w:hAnsi="Times New Roman"/>
                <w:b/>
                <w:sz w:val="22"/>
                <w:lang w:val="ro-RO"/>
              </w:rPr>
              <w:t>UM</w:t>
            </w:r>
          </w:p>
        </w:tc>
        <w:tc>
          <w:tcPr>
            <w:tcW w:w="1452" w:type="dxa"/>
            <w:tcBorders>
              <w:top w:val="outset" w:sz="2" w:space="0" w:color="000000"/>
              <w:left w:val="outset" w:sz="2" w:space="0" w:color="000000"/>
              <w:bottom w:val="outset" w:sz="2" w:space="0" w:color="000000"/>
              <w:right w:val="outset" w:sz="2" w:space="0" w:color="000000"/>
            </w:tcBorders>
          </w:tcPr>
          <w:p w14:paraId="52C67667" w14:textId="77777777" w:rsidR="00AE70A3" w:rsidRDefault="00AE70A3" w:rsidP="002C08BC">
            <w:pPr>
              <w:pStyle w:val="Default"/>
              <w:jc w:val="center"/>
              <w:rPr>
                <w:rFonts w:ascii="Times New Roman" w:hAnsi="Times New Roman"/>
              </w:rPr>
            </w:pPr>
            <w:r>
              <w:rPr>
                <w:rFonts w:ascii="Times New Roman" w:hAnsi="Times New Roman"/>
                <w:b/>
                <w:sz w:val="22"/>
                <w:lang w:val="ro-RO"/>
              </w:rPr>
              <w:t>Cantitate</w:t>
            </w:r>
          </w:p>
        </w:tc>
        <w:tc>
          <w:tcPr>
            <w:tcW w:w="1453" w:type="dxa"/>
            <w:tcBorders>
              <w:top w:val="outset" w:sz="2" w:space="0" w:color="000000"/>
              <w:left w:val="outset" w:sz="2" w:space="0" w:color="000000"/>
              <w:bottom w:val="outset" w:sz="2" w:space="0" w:color="000000"/>
              <w:right w:val="outset" w:sz="2" w:space="0" w:color="000000"/>
            </w:tcBorders>
          </w:tcPr>
          <w:p w14:paraId="22B93366" w14:textId="77777777" w:rsidR="00AE70A3" w:rsidRDefault="00AE70A3" w:rsidP="002C08BC">
            <w:pPr>
              <w:pStyle w:val="Default"/>
              <w:jc w:val="center"/>
              <w:rPr>
                <w:rFonts w:ascii="Times New Roman" w:hAnsi="Times New Roman"/>
              </w:rPr>
            </w:pPr>
            <w:r>
              <w:rPr>
                <w:rFonts w:ascii="Times New Roman" w:hAnsi="Times New Roman"/>
                <w:b/>
                <w:sz w:val="22"/>
                <w:lang w:val="ro-RO"/>
              </w:rPr>
              <w:t>Preț unitar fără TVA</w:t>
            </w:r>
          </w:p>
        </w:tc>
        <w:tc>
          <w:tcPr>
            <w:tcW w:w="1463" w:type="dxa"/>
            <w:tcBorders>
              <w:top w:val="outset" w:sz="2" w:space="0" w:color="000000"/>
              <w:left w:val="outset" w:sz="2" w:space="0" w:color="000000"/>
              <w:bottom w:val="outset" w:sz="2" w:space="0" w:color="000000"/>
              <w:right w:val="outset" w:sz="2" w:space="0" w:color="000000"/>
            </w:tcBorders>
          </w:tcPr>
          <w:p w14:paraId="35F58BB3" w14:textId="77777777" w:rsidR="00AE70A3" w:rsidRDefault="00AE70A3" w:rsidP="002C08BC">
            <w:pPr>
              <w:pStyle w:val="Default"/>
              <w:jc w:val="center"/>
              <w:rPr>
                <w:rFonts w:ascii="Times New Roman" w:hAnsi="Times New Roman"/>
              </w:rPr>
            </w:pPr>
            <w:r>
              <w:rPr>
                <w:rFonts w:ascii="Times New Roman" w:hAnsi="Times New Roman"/>
                <w:b/>
                <w:sz w:val="22"/>
                <w:lang w:val="ro-RO"/>
              </w:rPr>
              <w:t>Valoare fără TVA</w:t>
            </w:r>
          </w:p>
        </w:tc>
      </w:tr>
      <w:tr w:rsidR="00AE70A3" w14:paraId="164314EC" w14:textId="77777777" w:rsidTr="002C08BC">
        <w:trPr>
          <w:trHeight w:val="103"/>
        </w:trPr>
        <w:tc>
          <w:tcPr>
            <w:tcW w:w="1424" w:type="dxa"/>
            <w:tcBorders>
              <w:top w:val="outset" w:sz="2" w:space="0" w:color="000000"/>
              <w:left w:val="outset" w:sz="2" w:space="0" w:color="000000"/>
              <w:bottom w:val="outset" w:sz="2" w:space="0" w:color="000000"/>
              <w:right w:val="outset" w:sz="2" w:space="0" w:color="000000"/>
            </w:tcBorders>
          </w:tcPr>
          <w:p w14:paraId="342750BD" w14:textId="77777777" w:rsidR="00AE70A3" w:rsidRDefault="00AE70A3" w:rsidP="002C08BC">
            <w:pPr>
              <w:pStyle w:val="Default"/>
              <w:jc w:val="center"/>
              <w:rPr>
                <w:rFonts w:ascii="Times New Roman" w:hAnsi="Times New Roman"/>
              </w:rPr>
            </w:pPr>
            <w:r>
              <w:rPr>
                <w:rFonts w:ascii="Times New Roman" w:hAnsi="Times New Roman"/>
                <w:sz w:val="22"/>
                <w:lang w:val="ro-RO"/>
              </w:rPr>
              <w:t>1</w:t>
            </w:r>
          </w:p>
        </w:tc>
        <w:tc>
          <w:tcPr>
            <w:tcW w:w="1464" w:type="dxa"/>
            <w:tcBorders>
              <w:top w:val="outset" w:sz="2" w:space="0" w:color="000000"/>
              <w:left w:val="outset" w:sz="2" w:space="0" w:color="000000"/>
              <w:bottom w:val="outset" w:sz="2" w:space="0" w:color="000000"/>
              <w:right w:val="outset" w:sz="2" w:space="0" w:color="000000"/>
            </w:tcBorders>
          </w:tcPr>
          <w:p w14:paraId="6351335B" w14:textId="77777777" w:rsidR="00AE70A3" w:rsidRDefault="00AE70A3" w:rsidP="002C08BC">
            <w:pPr>
              <w:pStyle w:val="Default"/>
              <w:jc w:val="center"/>
              <w:rPr>
                <w:rFonts w:ascii="Times New Roman" w:hAnsi="Times New Roman"/>
              </w:rPr>
            </w:pPr>
            <w:r>
              <w:rPr>
                <w:rFonts w:ascii="Times New Roman" w:hAnsi="Times New Roman"/>
                <w:sz w:val="22"/>
                <w:lang w:val="ro-RO"/>
              </w:rPr>
              <w:t>Întreținere de iarnă</w:t>
            </w:r>
          </w:p>
        </w:tc>
        <w:tc>
          <w:tcPr>
            <w:tcW w:w="1453" w:type="dxa"/>
            <w:tcBorders>
              <w:top w:val="outset" w:sz="2" w:space="0" w:color="000000"/>
              <w:left w:val="outset" w:sz="2" w:space="0" w:color="000000"/>
              <w:bottom w:val="outset" w:sz="2" w:space="0" w:color="000000"/>
              <w:right w:val="outset" w:sz="2" w:space="0" w:color="000000"/>
            </w:tcBorders>
          </w:tcPr>
          <w:p w14:paraId="3D2C1BF3" w14:textId="77777777" w:rsidR="00AE70A3" w:rsidRDefault="00AE70A3" w:rsidP="002C08BC">
            <w:pPr>
              <w:pStyle w:val="Default"/>
              <w:jc w:val="center"/>
              <w:rPr>
                <w:rFonts w:ascii="Times New Roman" w:hAnsi="Times New Roman"/>
              </w:rPr>
            </w:pPr>
            <w:r>
              <w:rPr>
                <w:rFonts w:ascii="Times New Roman" w:hAnsi="Times New Roman"/>
                <w:sz w:val="22"/>
                <w:lang w:val="ro-RO"/>
              </w:rPr>
              <w:t>mp</w:t>
            </w:r>
          </w:p>
        </w:tc>
        <w:tc>
          <w:tcPr>
            <w:tcW w:w="1452" w:type="dxa"/>
            <w:tcBorders>
              <w:top w:val="outset" w:sz="2" w:space="0" w:color="000000"/>
              <w:left w:val="outset" w:sz="2" w:space="0" w:color="000000"/>
              <w:bottom w:val="outset" w:sz="2" w:space="0" w:color="000000"/>
              <w:right w:val="outset" w:sz="2" w:space="0" w:color="000000"/>
            </w:tcBorders>
          </w:tcPr>
          <w:p w14:paraId="603916B6" w14:textId="77777777" w:rsidR="00AE70A3" w:rsidRDefault="00AE70A3" w:rsidP="002C08BC">
            <w:pPr>
              <w:pStyle w:val="Default"/>
              <w:jc w:val="center"/>
              <w:rPr>
                <w:rFonts w:ascii="Times New Roman" w:hAnsi="Times New Roman"/>
              </w:rPr>
            </w:pPr>
            <w:r>
              <w:rPr>
                <w:rFonts w:ascii="Times New Roman" w:hAnsi="Times New Roman"/>
                <w:sz w:val="22"/>
                <w:lang w:val="ro-RO"/>
              </w:rPr>
              <w:t>339,500.00</w:t>
            </w:r>
          </w:p>
        </w:tc>
        <w:tc>
          <w:tcPr>
            <w:tcW w:w="1453" w:type="dxa"/>
            <w:tcBorders>
              <w:top w:val="outset" w:sz="2" w:space="0" w:color="000000"/>
              <w:left w:val="outset" w:sz="2" w:space="0" w:color="000000"/>
              <w:bottom w:val="outset" w:sz="2" w:space="0" w:color="000000"/>
              <w:right w:val="outset" w:sz="2" w:space="0" w:color="000000"/>
            </w:tcBorders>
          </w:tcPr>
          <w:p w14:paraId="0929315E" w14:textId="77777777" w:rsidR="00AE70A3" w:rsidRDefault="00AE70A3" w:rsidP="002C08BC">
            <w:pPr>
              <w:pStyle w:val="Default"/>
              <w:jc w:val="center"/>
              <w:rPr>
                <w:rFonts w:ascii="Times New Roman" w:hAnsi="Times New Roman"/>
              </w:rPr>
            </w:pPr>
            <w:r>
              <w:rPr>
                <w:rFonts w:ascii="Times New Roman" w:hAnsi="Times New Roman"/>
                <w:sz w:val="22"/>
                <w:lang w:val="ro-RO"/>
              </w:rPr>
              <w:t>3.50</w:t>
            </w:r>
          </w:p>
        </w:tc>
        <w:tc>
          <w:tcPr>
            <w:tcW w:w="1463" w:type="dxa"/>
            <w:tcBorders>
              <w:top w:val="outset" w:sz="2" w:space="0" w:color="000000"/>
              <w:left w:val="outset" w:sz="2" w:space="0" w:color="000000"/>
              <w:bottom w:val="outset" w:sz="2" w:space="0" w:color="000000"/>
              <w:right w:val="outset" w:sz="2" w:space="0" w:color="000000"/>
            </w:tcBorders>
          </w:tcPr>
          <w:p w14:paraId="0C57902F" w14:textId="77777777" w:rsidR="00AE70A3" w:rsidRDefault="00AE70A3" w:rsidP="002C08BC">
            <w:pPr>
              <w:pStyle w:val="Default"/>
              <w:jc w:val="center"/>
              <w:rPr>
                <w:rFonts w:ascii="Times New Roman" w:hAnsi="Times New Roman"/>
              </w:rPr>
            </w:pPr>
            <w:r>
              <w:rPr>
                <w:rFonts w:ascii="Times New Roman" w:hAnsi="Times New Roman"/>
                <w:sz w:val="22"/>
                <w:lang w:val="ro-RO"/>
              </w:rPr>
              <w:t>1,188,250.00</w:t>
            </w:r>
          </w:p>
        </w:tc>
      </w:tr>
      <w:tr w:rsidR="00AE70A3" w14:paraId="26A24C96" w14:textId="77777777" w:rsidTr="002C08BC">
        <w:trPr>
          <w:trHeight w:val="103"/>
        </w:trPr>
        <w:tc>
          <w:tcPr>
            <w:tcW w:w="1424" w:type="dxa"/>
            <w:tcBorders>
              <w:top w:val="outset" w:sz="2" w:space="0" w:color="000000"/>
              <w:left w:val="outset" w:sz="2" w:space="0" w:color="000000"/>
              <w:bottom w:val="outset" w:sz="2" w:space="0" w:color="000000"/>
              <w:right w:val="outset" w:sz="2" w:space="0" w:color="000000"/>
            </w:tcBorders>
          </w:tcPr>
          <w:p w14:paraId="26865DE7" w14:textId="77777777" w:rsidR="00AE70A3" w:rsidRDefault="00AE70A3" w:rsidP="002C08BC">
            <w:pPr>
              <w:pStyle w:val="Default"/>
              <w:jc w:val="center"/>
              <w:rPr>
                <w:rFonts w:ascii="Times New Roman" w:hAnsi="Times New Roman"/>
              </w:rPr>
            </w:pPr>
            <w:r>
              <w:rPr>
                <w:rFonts w:ascii="Times New Roman" w:hAnsi="Times New Roman"/>
                <w:sz w:val="22"/>
                <w:lang w:val="ro-RO"/>
              </w:rPr>
              <w:t>2</w:t>
            </w:r>
          </w:p>
        </w:tc>
        <w:tc>
          <w:tcPr>
            <w:tcW w:w="1464" w:type="dxa"/>
            <w:tcBorders>
              <w:top w:val="outset" w:sz="2" w:space="0" w:color="000000"/>
              <w:left w:val="outset" w:sz="2" w:space="0" w:color="000000"/>
              <w:bottom w:val="outset" w:sz="2" w:space="0" w:color="000000"/>
              <w:right w:val="outset" w:sz="2" w:space="0" w:color="000000"/>
            </w:tcBorders>
          </w:tcPr>
          <w:p w14:paraId="0BCD3B4A" w14:textId="77777777" w:rsidR="00AE70A3" w:rsidRDefault="00AE70A3" w:rsidP="002C08BC">
            <w:pPr>
              <w:pStyle w:val="Default"/>
              <w:jc w:val="center"/>
              <w:rPr>
                <w:rFonts w:ascii="Times New Roman" w:hAnsi="Times New Roman"/>
              </w:rPr>
            </w:pPr>
            <w:r>
              <w:rPr>
                <w:rFonts w:ascii="Times New Roman" w:hAnsi="Times New Roman"/>
                <w:sz w:val="22"/>
                <w:lang w:val="ro-RO"/>
              </w:rPr>
              <w:t>Întreținere de vară</w:t>
            </w:r>
          </w:p>
        </w:tc>
        <w:tc>
          <w:tcPr>
            <w:tcW w:w="1453" w:type="dxa"/>
            <w:tcBorders>
              <w:top w:val="outset" w:sz="2" w:space="0" w:color="000000"/>
              <w:left w:val="outset" w:sz="2" w:space="0" w:color="000000"/>
              <w:bottom w:val="outset" w:sz="2" w:space="0" w:color="000000"/>
              <w:right w:val="outset" w:sz="2" w:space="0" w:color="000000"/>
            </w:tcBorders>
          </w:tcPr>
          <w:p w14:paraId="5B684D96" w14:textId="77777777" w:rsidR="00AE70A3" w:rsidRDefault="00AE70A3" w:rsidP="002C08BC">
            <w:pPr>
              <w:pStyle w:val="Default"/>
              <w:jc w:val="center"/>
              <w:rPr>
                <w:rFonts w:ascii="Times New Roman" w:hAnsi="Times New Roman"/>
              </w:rPr>
            </w:pPr>
            <w:r>
              <w:rPr>
                <w:rFonts w:ascii="Times New Roman" w:hAnsi="Times New Roman"/>
                <w:sz w:val="22"/>
                <w:lang w:val="ro-RO"/>
              </w:rPr>
              <w:t>mp</w:t>
            </w:r>
          </w:p>
        </w:tc>
        <w:tc>
          <w:tcPr>
            <w:tcW w:w="1452" w:type="dxa"/>
            <w:tcBorders>
              <w:top w:val="outset" w:sz="2" w:space="0" w:color="000000"/>
              <w:left w:val="outset" w:sz="2" w:space="0" w:color="000000"/>
              <w:bottom w:val="outset" w:sz="2" w:space="0" w:color="000000"/>
              <w:right w:val="outset" w:sz="2" w:space="0" w:color="000000"/>
            </w:tcBorders>
          </w:tcPr>
          <w:p w14:paraId="4B756D2D" w14:textId="77777777" w:rsidR="00AE70A3" w:rsidRDefault="00AE70A3" w:rsidP="002C08BC">
            <w:pPr>
              <w:pStyle w:val="Default"/>
              <w:jc w:val="center"/>
              <w:rPr>
                <w:rFonts w:ascii="Times New Roman" w:hAnsi="Times New Roman"/>
              </w:rPr>
            </w:pPr>
            <w:r>
              <w:rPr>
                <w:rFonts w:ascii="Times New Roman" w:hAnsi="Times New Roman"/>
                <w:sz w:val="22"/>
                <w:lang w:val="ro-RO"/>
              </w:rPr>
              <w:t>339,500.00</w:t>
            </w:r>
          </w:p>
        </w:tc>
        <w:tc>
          <w:tcPr>
            <w:tcW w:w="1453" w:type="dxa"/>
            <w:tcBorders>
              <w:top w:val="outset" w:sz="2" w:space="0" w:color="000000"/>
              <w:left w:val="outset" w:sz="2" w:space="0" w:color="000000"/>
              <w:bottom w:val="outset" w:sz="2" w:space="0" w:color="000000"/>
              <w:right w:val="outset" w:sz="2" w:space="0" w:color="000000"/>
            </w:tcBorders>
          </w:tcPr>
          <w:p w14:paraId="72EA3096" w14:textId="77777777" w:rsidR="00AE70A3" w:rsidRDefault="00AE70A3" w:rsidP="002C08BC">
            <w:pPr>
              <w:pStyle w:val="Default"/>
              <w:jc w:val="center"/>
              <w:rPr>
                <w:rFonts w:ascii="Times New Roman" w:hAnsi="Times New Roman"/>
              </w:rPr>
            </w:pPr>
            <w:r>
              <w:rPr>
                <w:rFonts w:ascii="Times New Roman" w:hAnsi="Times New Roman"/>
                <w:sz w:val="22"/>
                <w:lang w:val="ro-RO"/>
              </w:rPr>
              <w:t>0.30</w:t>
            </w:r>
          </w:p>
        </w:tc>
        <w:tc>
          <w:tcPr>
            <w:tcW w:w="1463" w:type="dxa"/>
            <w:tcBorders>
              <w:top w:val="outset" w:sz="2" w:space="0" w:color="000000"/>
              <w:left w:val="outset" w:sz="2" w:space="0" w:color="000000"/>
              <w:bottom w:val="outset" w:sz="2" w:space="0" w:color="000000"/>
              <w:right w:val="outset" w:sz="2" w:space="0" w:color="000000"/>
            </w:tcBorders>
          </w:tcPr>
          <w:p w14:paraId="1D56D125" w14:textId="77777777" w:rsidR="00AE70A3" w:rsidRDefault="00AE70A3" w:rsidP="002C08BC">
            <w:pPr>
              <w:pStyle w:val="Default"/>
              <w:jc w:val="center"/>
              <w:rPr>
                <w:rFonts w:ascii="Times New Roman" w:hAnsi="Times New Roman"/>
              </w:rPr>
            </w:pPr>
            <w:r>
              <w:rPr>
                <w:rFonts w:ascii="Times New Roman" w:hAnsi="Times New Roman"/>
                <w:sz w:val="22"/>
                <w:lang w:val="ro-RO"/>
              </w:rPr>
              <w:t>101,850.00</w:t>
            </w:r>
          </w:p>
        </w:tc>
      </w:tr>
      <w:tr w:rsidR="00AE70A3" w14:paraId="7FFDCF27" w14:textId="77777777" w:rsidTr="002C08BC">
        <w:trPr>
          <w:trHeight w:val="103"/>
        </w:trPr>
        <w:tc>
          <w:tcPr>
            <w:tcW w:w="1424" w:type="dxa"/>
            <w:tcBorders>
              <w:top w:val="outset" w:sz="2" w:space="0" w:color="000000"/>
              <w:left w:val="outset" w:sz="2" w:space="0" w:color="000000"/>
              <w:bottom w:val="outset" w:sz="2" w:space="0" w:color="000000"/>
              <w:right w:val="outset" w:sz="2" w:space="0" w:color="000000"/>
            </w:tcBorders>
          </w:tcPr>
          <w:p w14:paraId="3B60EFA8" w14:textId="77777777" w:rsidR="00AE70A3" w:rsidRDefault="00AE70A3" w:rsidP="002C08BC">
            <w:pPr>
              <w:pStyle w:val="Default"/>
              <w:jc w:val="center"/>
              <w:rPr>
                <w:rFonts w:ascii="Times New Roman" w:hAnsi="Times New Roman"/>
              </w:rPr>
            </w:pPr>
            <w:r>
              <w:rPr>
                <w:rFonts w:ascii="Times New Roman" w:hAnsi="Times New Roman"/>
                <w:sz w:val="22"/>
                <w:lang w:val="ro-RO"/>
              </w:rPr>
              <w:t>3</w:t>
            </w:r>
          </w:p>
        </w:tc>
        <w:tc>
          <w:tcPr>
            <w:tcW w:w="1464" w:type="dxa"/>
            <w:tcBorders>
              <w:top w:val="outset" w:sz="2" w:space="0" w:color="000000"/>
              <w:left w:val="outset" w:sz="2" w:space="0" w:color="000000"/>
              <w:bottom w:val="outset" w:sz="2" w:space="0" w:color="000000"/>
              <w:right w:val="outset" w:sz="2" w:space="0" w:color="000000"/>
            </w:tcBorders>
          </w:tcPr>
          <w:p w14:paraId="10D6DFB8" w14:textId="77777777" w:rsidR="00AE70A3" w:rsidRDefault="00AE70A3" w:rsidP="002C08BC">
            <w:pPr>
              <w:pStyle w:val="Default"/>
              <w:jc w:val="center"/>
              <w:rPr>
                <w:rFonts w:ascii="Times New Roman" w:hAnsi="Times New Roman"/>
              </w:rPr>
            </w:pPr>
            <w:r>
              <w:rPr>
                <w:rFonts w:ascii="Times New Roman" w:hAnsi="Times New Roman"/>
                <w:sz w:val="22"/>
                <w:lang w:val="ro-RO"/>
              </w:rPr>
              <w:t>Întreținere curentă</w:t>
            </w:r>
          </w:p>
        </w:tc>
        <w:tc>
          <w:tcPr>
            <w:tcW w:w="1453" w:type="dxa"/>
            <w:tcBorders>
              <w:top w:val="outset" w:sz="2" w:space="0" w:color="000000"/>
              <w:left w:val="outset" w:sz="2" w:space="0" w:color="000000"/>
              <w:bottom w:val="outset" w:sz="2" w:space="0" w:color="000000"/>
              <w:right w:val="outset" w:sz="2" w:space="0" w:color="000000"/>
            </w:tcBorders>
          </w:tcPr>
          <w:p w14:paraId="1E514799" w14:textId="77777777" w:rsidR="00AE70A3" w:rsidRDefault="00AE70A3" w:rsidP="002C08BC">
            <w:pPr>
              <w:pStyle w:val="Default"/>
              <w:jc w:val="center"/>
              <w:rPr>
                <w:rFonts w:ascii="Times New Roman" w:hAnsi="Times New Roman"/>
              </w:rPr>
            </w:pPr>
            <w:r>
              <w:rPr>
                <w:rFonts w:ascii="Times New Roman" w:hAnsi="Times New Roman"/>
                <w:sz w:val="22"/>
                <w:lang w:val="ro-RO"/>
              </w:rPr>
              <w:t>mp</w:t>
            </w:r>
          </w:p>
        </w:tc>
        <w:tc>
          <w:tcPr>
            <w:tcW w:w="1452" w:type="dxa"/>
            <w:tcBorders>
              <w:top w:val="outset" w:sz="2" w:space="0" w:color="000000"/>
              <w:left w:val="outset" w:sz="2" w:space="0" w:color="000000"/>
              <w:bottom w:val="outset" w:sz="2" w:space="0" w:color="000000"/>
              <w:right w:val="outset" w:sz="2" w:space="0" w:color="000000"/>
            </w:tcBorders>
          </w:tcPr>
          <w:p w14:paraId="2F348370" w14:textId="77777777" w:rsidR="00AE70A3" w:rsidRDefault="00AE70A3" w:rsidP="002C08BC">
            <w:pPr>
              <w:pStyle w:val="Default"/>
              <w:jc w:val="center"/>
              <w:rPr>
                <w:rFonts w:ascii="Times New Roman" w:hAnsi="Times New Roman"/>
              </w:rPr>
            </w:pPr>
            <w:r>
              <w:rPr>
                <w:rFonts w:ascii="Times New Roman" w:hAnsi="Times New Roman"/>
                <w:sz w:val="22"/>
                <w:lang w:val="ro-RO"/>
              </w:rPr>
              <w:t>339,500.00</w:t>
            </w:r>
          </w:p>
        </w:tc>
        <w:tc>
          <w:tcPr>
            <w:tcW w:w="1453" w:type="dxa"/>
            <w:tcBorders>
              <w:top w:val="outset" w:sz="2" w:space="0" w:color="000000"/>
              <w:left w:val="outset" w:sz="2" w:space="0" w:color="000000"/>
              <w:bottom w:val="outset" w:sz="2" w:space="0" w:color="000000"/>
              <w:right w:val="outset" w:sz="2" w:space="0" w:color="000000"/>
            </w:tcBorders>
          </w:tcPr>
          <w:p w14:paraId="0CA324C6" w14:textId="77777777" w:rsidR="00AE70A3" w:rsidRDefault="00AE70A3" w:rsidP="002C08BC">
            <w:pPr>
              <w:pStyle w:val="Default"/>
              <w:jc w:val="center"/>
              <w:rPr>
                <w:rFonts w:ascii="Times New Roman" w:hAnsi="Times New Roman"/>
              </w:rPr>
            </w:pPr>
            <w:r>
              <w:rPr>
                <w:rFonts w:ascii="Times New Roman" w:hAnsi="Times New Roman"/>
                <w:sz w:val="22"/>
                <w:lang w:val="ro-RO"/>
              </w:rPr>
              <w:t>3.05</w:t>
            </w:r>
          </w:p>
        </w:tc>
        <w:tc>
          <w:tcPr>
            <w:tcW w:w="1463" w:type="dxa"/>
            <w:tcBorders>
              <w:top w:val="outset" w:sz="2" w:space="0" w:color="000000"/>
              <w:left w:val="outset" w:sz="2" w:space="0" w:color="000000"/>
              <w:bottom w:val="outset" w:sz="2" w:space="0" w:color="000000"/>
              <w:right w:val="outset" w:sz="2" w:space="0" w:color="000000"/>
            </w:tcBorders>
          </w:tcPr>
          <w:p w14:paraId="69C68589" w14:textId="77777777" w:rsidR="00AE70A3" w:rsidRDefault="00AE70A3" w:rsidP="002C08BC">
            <w:pPr>
              <w:pStyle w:val="Default"/>
              <w:jc w:val="center"/>
              <w:rPr>
                <w:rFonts w:ascii="Times New Roman" w:hAnsi="Times New Roman"/>
              </w:rPr>
            </w:pPr>
            <w:r>
              <w:rPr>
                <w:rFonts w:ascii="Times New Roman" w:hAnsi="Times New Roman"/>
                <w:sz w:val="22"/>
                <w:lang w:val="ro-RO"/>
              </w:rPr>
              <w:t>1,037,900.00</w:t>
            </w:r>
          </w:p>
        </w:tc>
      </w:tr>
      <w:tr w:rsidR="00AE70A3" w14:paraId="78D5D5C5" w14:textId="77777777" w:rsidTr="002C08BC">
        <w:trPr>
          <w:trHeight w:val="103"/>
        </w:trPr>
        <w:tc>
          <w:tcPr>
            <w:tcW w:w="4341" w:type="dxa"/>
            <w:gridSpan w:val="3"/>
            <w:tcBorders>
              <w:top w:val="outset" w:sz="2" w:space="0" w:color="000000"/>
              <w:left w:val="outset" w:sz="2" w:space="0" w:color="000000"/>
              <w:bottom w:val="outset" w:sz="2" w:space="0" w:color="000000"/>
              <w:right w:val="outset" w:sz="2" w:space="0" w:color="000000"/>
            </w:tcBorders>
          </w:tcPr>
          <w:p w14:paraId="47010B12" w14:textId="77777777" w:rsidR="00AE70A3" w:rsidRDefault="00AE70A3" w:rsidP="002C08BC">
            <w:pPr>
              <w:pStyle w:val="Default"/>
              <w:jc w:val="center"/>
              <w:rPr>
                <w:rFonts w:ascii="Times New Roman" w:hAnsi="Times New Roman"/>
              </w:rPr>
            </w:pPr>
            <w:r>
              <w:rPr>
                <w:rFonts w:ascii="Times New Roman" w:hAnsi="Times New Roman"/>
                <w:b/>
                <w:sz w:val="22"/>
                <w:lang w:val="ro-RO"/>
              </w:rPr>
              <w:t>TOTAL (fără TVA)</w:t>
            </w:r>
          </w:p>
        </w:tc>
        <w:tc>
          <w:tcPr>
            <w:tcW w:w="4368" w:type="dxa"/>
            <w:gridSpan w:val="3"/>
            <w:tcBorders>
              <w:top w:val="outset" w:sz="2" w:space="0" w:color="000000"/>
              <w:left w:val="outset" w:sz="2" w:space="0" w:color="000000"/>
              <w:bottom w:val="outset" w:sz="2" w:space="0" w:color="000000"/>
              <w:right w:val="outset" w:sz="2" w:space="0" w:color="000000"/>
            </w:tcBorders>
          </w:tcPr>
          <w:p w14:paraId="0E128DC7" w14:textId="77777777" w:rsidR="00AE70A3" w:rsidRDefault="00AE70A3" w:rsidP="002C08BC">
            <w:pPr>
              <w:pStyle w:val="Default"/>
              <w:jc w:val="center"/>
              <w:rPr>
                <w:rFonts w:ascii="Times New Roman" w:hAnsi="Times New Roman"/>
              </w:rPr>
            </w:pPr>
            <w:r>
              <w:rPr>
                <w:rFonts w:ascii="Times New Roman" w:hAnsi="Times New Roman"/>
                <w:b/>
                <w:sz w:val="22"/>
                <w:lang w:val="ro-RO"/>
              </w:rPr>
              <w:t>2,328,000.00</w:t>
            </w:r>
          </w:p>
        </w:tc>
      </w:tr>
    </w:tbl>
    <w:p w14:paraId="3E76D589" w14:textId="77777777" w:rsidR="00AE70A3" w:rsidRDefault="00AE70A3" w:rsidP="00AE70A3">
      <w:pPr>
        <w:pStyle w:val="Default"/>
        <w:jc w:val="both"/>
        <w:rPr>
          <w:rFonts w:ascii="Times New Roman" w:hAnsi="Times New Roman"/>
          <w:sz w:val="22"/>
        </w:rPr>
      </w:pPr>
    </w:p>
    <w:p w14:paraId="4A5CA975" w14:textId="77777777" w:rsidR="00AE70A3" w:rsidRDefault="00AE70A3" w:rsidP="00D8347A">
      <w:pPr>
        <w:pStyle w:val="NoSpacing"/>
        <w:jc w:val="both"/>
        <w:rPr>
          <w:rFonts w:ascii="Arial" w:hAnsi="Arial" w:cs="Arial"/>
          <w:sz w:val="28"/>
          <w:szCs w:val="28"/>
        </w:rPr>
      </w:pPr>
    </w:p>
    <w:p w14:paraId="200AAE9F" w14:textId="77777777" w:rsidR="00AE70A3" w:rsidRDefault="00AE70A3" w:rsidP="00D8347A">
      <w:pPr>
        <w:pStyle w:val="NoSpacing"/>
        <w:jc w:val="both"/>
        <w:rPr>
          <w:rFonts w:ascii="Arial" w:hAnsi="Arial" w:cs="Arial"/>
          <w:sz w:val="28"/>
          <w:szCs w:val="28"/>
        </w:rPr>
      </w:pPr>
    </w:p>
    <w:p w14:paraId="440EF2DC" w14:textId="77777777" w:rsidR="00AE70A3" w:rsidRDefault="00AE70A3" w:rsidP="00D8347A">
      <w:pPr>
        <w:pStyle w:val="NoSpacing"/>
        <w:jc w:val="both"/>
        <w:rPr>
          <w:rFonts w:ascii="Arial" w:hAnsi="Arial" w:cs="Arial"/>
          <w:sz w:val="28"/>
          <w:szCs w:val="28"/>
        </w:rPr>
      </w:pPr>
    </w:p>
    <w:p w14:paraId="50E71ABB" w14:textId="77777777" w:rsidR="00AE70A3" w:rsidRDefault="00AE70A3" w:rsidP="00D8347A">
      <w:pPr>
        <w:pStyle w:val="NoSpacing"/>
        <w:jc w:val="both"/>
        <w:rPr>
          <w:rFonts w:ascii="Arial" w:hAnsi="Arial" w:cs="Arial"/>
          <w:sz w:val="28"/>
          <w:szCs w:val="28"/>
        </w:rPr>
      </w:pPr>
    </w:p>
    <w:p w14:paraId="162FCEAC" w14:textId="076F7A6C" w:rsidR="00AE70A3" w:rsidRDefault="00FE26BE" w:rsidP="00D8347A">
      <w:pPr>
        <w:pStyle w:val="NoSpacing"/>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Primar,</w:t>
      </w:r>
    </w:p>
    <w:p w14:paraId="66EDA5BF" w14:textId="31494739" w:rsidR="00FE26BE" w:rsidRPr="00D8347A" w:rsidRDefault="00FE26BE" w:rsidP="00D8347A">
      <w:pPr>
        <w:pStyle w:val="NoSpacing"/>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Osvath Csaba</w:t>
      </w:r>
    </w:p>
    <w:sectPr w:rsidR="00FE26BE" w:rsidRPr="00D8347A" w:rsidSect="00FE26BE">
      <w:pgSz w:w="11906" w:h="16838"/>
      <w:pgMar w:top="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4819"/>
    <w:multiLevelType w:val="multilevel"/>
    <w:tmpl w:val="4784ED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A56415A"/>
    <w:multiLevelType w:val="multilevel"/>
    <w:tmpl w:val="B24A3A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2265F09"/>
    <w:multiLevelType w:val="multilevel"/>
    <w:tmpl w:val="2D7661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D4763B2"/>
    <w:multiLevelType w:val="hybridMultilevel"/>
    <w:tmpl w:val="D2A6BE50"/>
    <w:lvl w:ilvl="0" w:tplc="0809000B">
      <w:start w:val="1"/>
      <w:numFmt w:val="bullet"/>
      <w:lvlText w:val=""/>
      <w:lvlJc w:val="left"/>
      <w:pPr>
        <w:ind w:left="1425" w:hanging="360"/>
      </w:pPr>
      <w:rPr>
        <w:rFonts w:ascii="Wingdings" w:hAnsi="Wingdings" w:hint="default"/>
      </w:rPr>
    </w:lvl>
    <w:lvl w:ilvl="1" w:tplc="04180003">
      <w:start w:val="1"/>
      <w:numFmt w:val="bullet"/>
      <w:lvlText w:val="o"/>
      <w:lvlJc w:val="left"/>
      <w:pPr>
        <w:ind w:left="2145" w:hanging="360"/>
      </w:pPr>
      <w:rPr>
        <w:rFonts w:ascii="Courier New" w:hAnsi="Courier New" w:cs="Courier New" w:hint="default"/>
      </w:rPr>
    </w:lvl>
    <w:lvl w:ilvl="2" w:tplc="04180005">
      <w:start w:val="1"/>
      <w:numFmt w:val="bullet"/>
      <w:lvlText w:val=""/>
      <w:lvlJc w:val="left"/>
      <w:pPr>
        <w:ind w:left="2865" w:hanging="360"/>
      </w:pPr>
      <w:rPr>
        <w:rFonts w:ascii="Wingdings" w:hAnsi="Wingdings" w:hint="default"/>
      </w:rPr>
    </w:lvl>
    <w:lvl w:ilvl="3" w:tplc="04180001">
      <w:start w:val="1"/>
      <w:numFmt w:val="bullet"/>
      <w:lvlText w:val=""/>
      <w:lvlJc w:val="left"/>
      <w:pPr>
        <w:ind w:left="3585" w:hanging="360"/>
      </w:pPr>
      <w:rPr>
        <w:rFonts w:ascii="Symbol" w:hAnsi="Symbol" w:hint="default"/>
      </w:rPr>
    </w:lvl>
    <w:lvl w:ilvl="4" w:tplc="04180003">
      <w:start w:val="1"/>
      <w:numFmt w:val="bullet"/>
      <w:lvlText w:val="o"/>
      <w:lvlJc w:val="left"/>
      <w:pPr>
        <w:ind w:left="4305" w:hanging="360"/>
      </w:pPr>
      <w:rPr>
        <w:rFonts w:ascii="Courier New" w:hAnsi="Courier New" w:cs="Courier New" w:hint="default"/>
      </w:rPr>
    </w:lvl>
    <w:lvl w:ilvl="5" w:tplc="04180005">
      <w:start w:val="1"/>
      <w:numFmt w:val="bullet"/>
      <w:lvlText w:val=""/>
      <w:lvlJc w:val="left"/>
      <w:pPr>
        <w:ind w:left="5025" w:hanging="360"/>
      </w:pPr>
      <w:rPr>
        <w:rFonts w:ascii="Wingdings" w:hAnsi="Wingdings" w:hint="default"/>
      </w:rPr>
    </w:lvl>
    <w:lvl w:ilvl="6" w:tplc="04180001">
      <w:start w:val="1"/>
      <w:numFmt w:val="bullet"/>
      <w:lvlText w:val=""/>
      <w:lvlJc w:val="left"/>
      <w:pPr>
        <w:ind w:left="5745" w:hanging="360"/>
      </w:pPr>
      <w:rPr>
        <w:rFonts w:ascii="Symbol" w:hAnsi="Symbol" w:hint="default"/>
      </w:rPr>
    </w:lvl>
    <w:lvl w:ilvl="7" w:tplc="04180003">
      <w:start w:val="1"/>
      <w:numFmt w:val="bullet"/>
      <w:lvlText w:val="o"/>
      <w:lvlJc w:val="left"/>
      <w:pPr>
        <w:ind w:left="6465" w:hanging="360"/>
      </w:pPr>
      <w:rPr>
        <w:rFonts w:ascii="Courier New" w:hAnsi="Courier New" w:cs="Courier New" w:hint="default"/>
      </w:rPr>
    </w:lvl>
    <w:lvl w:ilvl="8" w:tplc="04180005">
      <w:start w:val="1"/>
      <w:numFmt w:val="bullet"/>
      <w:lvlText w:val=""/>
      <w:lvlJc w:val="left"/>
      <w:pPr>
        <w:ind w:left="7185" w:hanging="360"/>
      </w:pPr>
      <w:rPr>
        <w:rFonts w:ascii="Wingdings" w:hAnsi="Wingdings" w:hint="default"/>
      </w:rPr>
    </w:lvl>
  </w:abstractNum>
  <w:abstractNum w:abstractNumId="4" w15:restartNumberingAfterBreak="0">
    <w:nsid w:val="1D8A762C"/>
    <w:multiLevelType w:val="multilevel"/>
    <w:tmpl w:val="9CC255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8CD0944"/>
    <w:multiLevelType w:val="multilevel"/>
    <w:tmpl w:val="43F6C5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31D26F48"/>
    <w:multiLevelType w:val="multilevel"/>
    <w:tmpl w:val="EE9ED3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D860980"/>
    <w:multiLevelType w:val="multilevel"/>
    <w:tmpl w:val="55E0DB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92313BD"/>
    <w:multiLevelType w:val="multilevel"/>
    <w:tmpl w:val="014860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5BF140D"/>
    <w:multiLevelType w:val="hybridMultilevel"/>
    <w:tmpl w:val="3EB03752"/>
    <w:lvl w:ilvl="0" w:tplc="18FCF630">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C792DD5"/>
    <w:multiLevelType w:val="multilevel"/>
    <w:tmpl w:val="26E6C9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EDD713D"/>
    <w:multiLevelType w:val="multilevel"/>
    <w:tmpl w:val="0FDA67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BC2184D"/>
    <w:multiLevelType w:val="multilevel"/>
    <w:tmpl w:val="E4D8C6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598951307">
    <w:abstractNumId w:val="3"/>
  </w:num>
  <w:num w:numId="2" w16cid:durableId="1794713809">
    <w:abstractNumId w:val="9"/>
  </w:num>
  <w:num w:numId="3" w16cid:durableId="337273913">
    <w:abstractNumId w:val="6"/>
  </w:num>
  <w:num w:numId="4" w16cid:durableId="1640571342">
    <w:abstractNumId w:val="10"/>
  </w:num>
  <w:num w:numId="5" w16cid:durableId="2082561970">
    <w:abstractNumId w:val="8"/>
  </w:num>
  <w:num w:numId="6" w16cid:durableId="1589383546">
    <w:abstractNumId w:val="4"/>
  </w:num>
  <w:num w:numId="7" w16cid:durableId="1016730510">
    <w:abstractNumId w:val="1"/>
  </w:num>
  <w:num w:numId="8" w16cid:durableId="1250580253">
    <w:abstractNumId w:val="0"/>
  </w:num>
  <w:num w:numId="9" w16cid:durableId="2058043556">
    <w:abstractNumId w:val="2"/>
  </w:num>
  <w:num w:numId="10" w16cid:durableId="923958456">
    <w:abstractNumId w:val="12"/>
  </w:num>
  <w:num w:numId="11" w16cid:durableId="1563443326">
    <w:abstractNumId w:val="7"/>
  </w:num>
  <w:num w:numId="12" w16cid:durableId="1773041668">
    <w:abstractNumId w:val="11"/>
  </w:num>
  <w:num w:numId="13" w16cid:durableId="18379882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47A"/>
    <w:rsid w:val="0014710D"/>
    <w:rsid w:val="002361CF"/>
    <w:rsid w:val="003244E3"/>
    <w:rsid w:val="004F01DE"/>
    <w:rsid w:val="00860D33"/>
    <w:rsid w:val="00AE70A3"/>
    <w:rsid w:val="00D8347A"/>
    <w:rsid w:val="00F710EA"/>
    <w:rsid w:val="00FE26B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83D9"/>
  <w15:chartTrackingRefBased/>
  <w15:docId w15:val="{3AD31851-A7F2-46DC-B24B-AD7A46DA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0A3"/>
    <w:pPr>
      <w:suppressAutoHyphens/>
      <w:spacing w:after="0" w:line="240" w:lineRule="auto"/>
    </w:pPr>
    <w:rPr>
      <w:rFonts w:ascii="Liberation Serif" w:eastAsia="NSimSun" w:hAnsi="Liberation Serif" w:cs="Lucida Sans"/>
      <w:sz w:val="24"/>
      <w:szCs w:val="24"/>
      <w:lang w:val="hu-HU" w:eastAsia="zh-CN" w:bidi="hi-IN"/>
      <w14:ligatures w14:val="none"/>
    </w:rPr>
  </w:style>
  <w:style w:type="paragraph" w:styleId="Heading1">
    <w:name w:val="heading 1"/>
    <w:basedOn w:val="Normal"/>
    <w:next w:val="Normal"/>
    <w:link w:val="Heading1Char"/>
    <w:uiPriority w:val="9"/>
    <w:qFormat/>
    <w:rsid w:val="00D834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34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34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34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34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34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4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4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4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4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34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34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34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34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3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47A"/>
    <w:rPr>
      <w:rFonts w:eastAsiaTheme="majorEastAsia" w:cstheme="majorBidi"/>
      <w:color w:val="272727" w:themeColor="text1" w:themeTint="D8"/>
    </w:rPr>
  </w:style>
  <w:style w:type="paragraph" w:styleId="Title">
    <w:name w:val="Title"/>
    <w:basedOn w:val="Normal"/>
    <w:next w:val="Normal"/>
    <w:link w:val="TitleChar"/>
    <w:uiPriority w:val="10"/>
    <w:qFormat/>
    <w:rsid w:val="00D8347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47A"/>
    <w:pPr>
      <w:spacing w:before="160"/>
      <w:jc w:val="center"/>
    </w:pPr>
    <w:rPr>
      <w:i/>
      <w:iCs/>
      <w:color w:val="404040" w:themeColor="text1" w:themeTint="BF"/>
    </w:rPr>
  </w:style>
  <w:style w:type="character" w:customStyle="1" w:styleId="QuoteChar">
    <w:name w:val="Quote Char"/>
    <w:basedOn w:val="DefaultParagraphFont"/>
    <w:link w:val="Quote"/>
    <w:uiPriority w:val="29"/>
    <w:rsid w:val="00D8347A"/>
    <w:rPr>
      <w:i/>
      <w:iCs/>
      <w:color w:val="404040" w:themeColor="text1" w:themeTint="BF"/>
    </w:rPr>
  </w:style>
  <w:style w:type="paragraph" w:styleId="ListParagraph">
    <w:name w:val="List Paragraph"/>
    <w:basedOn w:val="Normal"/>
    <w:uiPriority w:val="34"/>
    <w:qFormat/>
    <w:rsid w:val="00D8347A"/>
    <w:pPr>
      <w:ind w:left="720"/>
      <w:contextualSpacing/>
    </w:pPr>
  </w:style>
  <w:style w:type="character" w:styleId="IntenseEmphasis">
    <w:name w:val="Intense Emphasis"/>
    <w:basedOn w:val="DefaultParagraphFont"/>
    <w:uiPriority w:val="21"/>
    <w:qFormat/>
    <w:rsid w:val="00D8347A"/>
    <w:rPr>
      <w:i/>
      <w:iCs/>
      <w:color w:val="2F5496" w:themeColor="accent1" w:themeShade="BF"/>
    </w:rPr>
  </w:style>
  <w:style w:type="paragraph" w:styleId="IntenseQuote">
    <w:name w:val="Intense Quote"/>
    <w:basedOn w:val="Normal"/>
    <w:next w:val="Normal"/>
    <w:link w:val="IntenseQuoteChar"/>
    <w:uiPriority w:val="30"/>
    <w:qFormat/>
    <w:rsid w:val="00D834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347A"/>
    <w:rPr>
      <w:i/>
      <w:iCs/>
      <w:color w:val="2F5496" w:themeColor="accent1" w:themeShade="BF"/>
    </w:rPr>
  </w:style>
  <w:style w:type="character" w:styleId="IntenseReference">
    <w:name w:val="Intense Reference"/>
    <w:basedOn w:val="DefaultParagraphFont"/>
    <w:uiPriority w:val="32"/>
    <w:qFormat/>
    <w:rsid w:val="00D8347A"/>
    <w:rPr>
      <w:b/>
      <w:bCs/>
      <w:smallCaps/>
      <w:color w:val="2F5496" w:themeColor="accent1" w:themeShade="BF"/>
      <w:spacing w:val="5"/>
    </w:rPr>
  </w:style>
  <w:style w:type="paragraph" w:styleId="NoSpacing">
    <w:name w:val="No Spacing"/>
    <w:uiPriority w:val="1"/>
    <w:qFormat/>
    <w:rsid w:val="00D8347A"/>
    <w:pPr>
      <w:spacing w:after="0" w:line="240" w:lineRule="auto"/>
    </w:pPr>
  </w:style>
  <w:style w:type="paragraph" w:customStyle="1" w:styleId="Default">
    <w:name w:val="Default"/>
    <w:qFormat/>
    <w:rsid w:val="00AE70A3"/>
    <w:pPr>
      <w:suppressAutoHyphens/>
      <w:spacing w:after="0" w:line="240" w:lineRule="auto"/>
    </w:pPr>
    <w:rPr>
      <w:rFonts w:ascii="Arial" w:eastAsia="NSimSun" w:hAnsi="Arial" w:cs="Lucida Sans"/>
      <w:color w:val="000000"/>
      <w:sz w:val="24"/>
      <w:szCs w:val="24"/>
      <w:lang w:val="hu-HU"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50312">
      <w:bodyDiv w:val="1"/>
      <w:marLeft w:val="0"/>
      <w:marRight w:val="0"/>
      <w:marTop w:val="0"/>
      <w:marBottom w:val="0"/>
      <w:divBdr>
        <w:top w:val="none" w:sz="0" w:space="0" w:color="auto"/>
        <w:left w:val="none" w:sz="0" w:space="0" w:color="auto"/>
        <w:bottom w:val="none" w:sz="0" w:space="0" w:color="auto"/>
        <w:right w:val="none" w:sz="0" w:space="0" w:color="auto"/>
      </w:divBdr>
    </w:div>
    <w:div w:id="7671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2192</Words>
  <Characters>12720</Characters>
  <Application>Microsoft Office Word</Application>
  <DocSecurity>0</DocSecurity>
  <Lines>106</Lines>
  <Paragraphs>29</Paragraphs>
  <ScaleCrop>false</ScaleCrop>
  <Company/>
  <LinksUpToDate>false</LinksUpToDate>
  <CharactersWithSpaces>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Ferenc Jozsa</dc:creator>
  <cp:keywords/>
  <dc:description/>
  <cp:lastModifiedBy>Ferenc Jozsa</cp:lastModifiedBy>
  <cp:revision>6</cp:revision>
  <dcterms:created xsi:type="dcterms:W3CDTF">2025-06-20T06:14:00Z</dcterms:created>
  <dcterms:modified xsi:type="dcterms:W3CDTF">2025-06-20T08:43:00Z</dcterms:modified>
</cp:coreProperties>
</file>