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8" w:rsidRPr="00976D5B" w:rsidRDefault="00A51FF8" w:rsidP="00A51FF8">
      <w:pPr>
        <w:rPr>
          <w:sz w:val="28"/>
          <w:szCs w:val="28"/>
          <w:lang w:val="ro-RO"/>
        </w:rPr>
      </w:pPr>
      <w:r w:rsidRPr="00976D5B">
        <w:rPr>
          <w:sz w:val="28"/>
          <w:szCs w:val="28"/>
          <w:lang w:val="ro-RO"/>
        </w:rPr>
        <w:t>ROMANIA</w:t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="002E3889" w:rsidRPr="00976D5B">
        <w:rPr>
          <w:sz w:val="28"/>
          <w:szCs w:val="28"/>
          <w:lang w:val="ro-RO"/>
        </w:rPr>
        <w:tab/>
      </w:r>
      <w:r w:rsidR="002E3889" w:rsidRPr="00976D5B">
        <w:rPr>
          <w:sz w:val="28"/>
          <w:szCs w:val="28"/>
          <w:lang w:val="ro-RO"/>
        </w:rPr>
        <w:tab/>
        <w:t xml:space="preserve">                         </w:t>
      </w:r>
    </w:p>
    <w:p w:rsidR="00A51FF8" w:rsidRPr="00976D5B" w:rsidRDefault="00A51FF8" w:rsidP="00A51FF8">
      <w:pPr>
        <w:rPr>
          <w:sz w:val="28"/>
          <w:szCs w:val="28"/>
          <w:lang w:val="ro-RO"/>
        </w:rPr>
      </w:pPr>
      <w:r w:rsidRPr="00976D5B">
        <w:rPr>
          <w:sz w:val="28"/>
          <w:szCs w:val="28"/>
          <w:lang w:val="ro-RO"/>
        </w:rPr>
        <w:t>JUDEŢUL MUREŞ</w:t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</w:r>
      <w:r w:rsidRPr="00976D5B">
        <w:rPr>
          <w:sz w:val="28"/>
          <w:szCs w:val="28"/>
          <w:lang w:val="ro-RO"/>
        </w:rPr>
        <w:tab/>
        <w:t xml:space="preserve">  </w:t>
      </w:r>
      <w:r w:rsidR="002E3889" w:rsidRPr="00976D5B">
        <w:rPr>
          <w:sz w:val="28"/>
          <w:szCs w:val="28"/>
          <w:lang w:val="ro-RO"/>
        </w:rPr>
        <w:t xml:space="preserve">                       </w:t>
      </w:r>
    </w:p>
    <w:p w:rsidR="002E3889" w:rsidRPr="00976D5B" w:rsidRDefault="00A51FF8" w:rsidP="00A51FF8">
      <w:pPr>
        <w:pStyle w:val="Heading1"/>
        <w:rPr>
          <w:sz w:val="28"/>
          <w:szCs w:val="28"/>
        </w:rPr>
      </w:pPr>
      <w:r w:rsidRPr="00976D5B">
        <w:rPr>
          <w:sz w:val="28"/>
          <w:szCs w:val="28"/>
        </w:rPr>
        <w:t xml:space="preserve">COMUNA  ACĂŢARI </w:t>
      </w:r>
      <w:r w:rsidRPr="00976D5B">
        <w:rPr>
          <w:sz w:val="28"/>
          <w:szCs w:val="28"/>
        </w:rPr>
        <w:tab/>
      </w:r>
    </w:p>
    <w:p w:rsidR="00A51FF8" w:rsidRPr="00976D5B" w:rsidRDefault="002E3889" w:rsidP="00A51FF8">
      <w:pPr>
        <w:pStyle w:val="Heading1"/>
        <w:rPr>
          <w:sz w:val="28"/>
          <w:szCs w:val="28"/>
        </w:rPr>
      </w:pPr>
      <w:r w:rsidRPr="00976D5B">
        <w:rPr>
          <w:sz w:val="28"/>
          <w:szCs w:val="28"/>
        </w:rPr>
        <w:t>CONSILIUL LOCAL</w:t>
      </w:r>
      <w:r w:rsidR="00A51FF8" w:rsidRPr="00976D5B">
        <w:rPr>
          <w:sz w:val="28"/>
          <w:szCs w:val="28"/>
        </w:rPr>
        <w:tab/>
      </w:r>
      <w:r w:rsidR="00A51FF8" w:rsidRPr="00976D5B">
        <w:rPr>
          <w:sz w:val="28"/>
          <w:szCs w:val="28"/>
        </w:rPr>
        <w:tab/>
      </w:r>
      <w:r w:rsidR="00A51FF8" w:rsidRPr="00976D5B">
        <w:rPr>
          <w:sz w:val="28"/>
          <w:szCs w:val="28"/>
        </w:rPr>
        <w:tab/>
      </w:r>
      <w:r w:rsidR="00A51FF8" w:rsidRPr="00976D5B">
        <w:rPr>
          <w:sz w:val="28"/>
          <w:szCs w:val="28"/>
        </w:rPr>
        <w:tab/>
        <w:t xml:space="preserve">         </w:t>
      </w:r>
      <w:r w:rsidR="00A51FF8" w:rsidRPr="00976D5B">
        <w:rPr>
          <w:sz w:val="28"/>
          <w:szCs w:val="28"/>
        </w:rPr>
        <w:tab/>
        <w:t xml:space="preserve">                   </w:t>
      </w:r>
      <w:r w:rsidRPr="00976D5B">
        <w:rPr>
          <w:sz w:val="28"/>
          <w:szCs w:val="28"/>
        </w:rPr>
        <w:t xml:space="preserve">                   </w:t>
      </w:r>
    </w:p>
    <w:p w:rsidR="002E3889" w:rsidRDefault="002E3889" w:rsidP="002E3889">
      <w:pPr>
        <w:rPr>
          <w:lang w:val="ro-RO"/>
        </w:rPr>
      </w:pPr>
    </w:p>
    <w:p w:rsidR="002E3889" w:rsidRPr="002E3889" w:rsidRDefault="002E3889" w:rsidP="002E3889">
      <w:pPr>
        <w:rPr>
          <w:lang w:val="ro-RO"/>
        </w:rPr>
      </w:pPr>
    </w:p>
    <w:p w:rsidR="00A51FF8" w:rsidRDefault="00A51FF8" w:rsidP="00A51FF8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2E388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2E3889">
        <w:rPr>
          <w:b/>
          <w:bCs/>
          <w:sz w:val="28"/>
          <w:u w:val="single"/>
          <w:lang w:val="ro-RO"/>
        </w:rPr>
        <w:t xml:space="preserve"> A NR.26</w:t>
      </w:r>
    </w:p>
    <w:p w:rsidR="002E3889" w:rsidRDefault="002E3889" w:rsidP="00A51FF8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27 iunie 2019</w:t>
      </w:r>
    </w:p>
    <w:p w:rsidR="00A51FF8" w:rsidRDefault="00A51FF8" w:rsidP="00A51FF8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2019</w:t>
      </w:r>
    </w:p>
    <w:p w:rsidR="00A51FF8" w:rsidRDefault="00A51FF8" w:rsidP="00A51FF8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A51FF8" w:rsidRPr="00EA4695" w:rsidRDefault="00A51FF8" w:rsidP="00EA4695">
      <w:pPr>
        <w:pStyle w:val="Default"/>
        <w:ind w:right="360"/>
        <w:rPr>
          <w:sz w:val="28"/>
          <w:szCs w:val="28"/>
          <w:u w:val="single"/>
          <w:lang w:val="ro-RO"/>
        </w:rPr>
      </w:pPr>
    </w:p>
    <w:p w:rsidR="00A51FF8" w:rsidRPr="00EA4695" w:rsidRDefault="00A51FF8" w:rsidP="00EA4695">
      <w:pPr>
        <w:pStyle w:val="Default"/>
        <w:ind w:right="360"/>
        <w:rPr>
          <w:sz w:val="28"/>
          <w:szCs w:val="28"/>
          <w:lang w:val="ro-RO"/>
        </w:rPr>
      </w:pP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  <w:t xml:space="preserve">  </w:t>
      </w:r>
      <w:r w:rsidRPr="00EA4695">
        <w:rPr>
          <w:sz w:val="28"/>
          <w:szCs w:val="28"/>
          <w:lang w:val="ro-RO"/>
        </w:rPr>
        <w:tab/>
      </w:r>
      <w:r w:rsidR="002E3889" w:rsidRPr="00EA4695">
        <w:rPr>
          <w:sz w:val="28"/>
          <w:szCs w:val="28"/>
          <w:lang w:val="ro-RO"/>
        </w:rPr>
        <w:t>Consiliul local al comunei Acățari,</w:t>
      </w:r>
    </w:p>
    <w:p w:rsidR="00A51FF8" w:rsidRPr="00EA4695" w:rsidRDefault="002E3889" w:rsidP="00EA4695">
      <w:pPr>
        <w:ind w:right="360"/>
        <w:jc w:val="both"/>
        <w:rPr>
          <w:sz w:val="28"/>
          <w:szCs w:val="28"/>
          <w:lang w:val="ro-RO"/>
        </w:rPr>
      </w:pP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  <w:t>Avâ</w:t>
      </w:r>
      <w:r w:rsidR="00A51FF8" w:rsidRPr="00EA4695">
        <w:rPr>
          <w:sz w:val="28"/>
          <w:szCs w:val="28"/>
          <w:lang w:val="ro-RO"/>
        </w:rPr>
        <w:t>nd în vedere prevederile art.38 (2) litera "d"din Legea nr.215/2001,privind administra</w:t>
      </w:r>
      <w:r w:rsidRPr="00EA4695">
        <w:rPr>
          <w:sz w:val="28"/>
          <w:szCs w:val="28"/>
          <w:lang w:val="ro-RO"/>
        </w:rPr>
        <w:t>ţia publică locală, republicată,</w:t>
      </w:r>
    </w:p>
    <w:p w:rsidR="00A51FF8" w:rsidRPr="00EA4695" w:rsidRDefault="00A51FF8" w:rsidP="00EA4695">
      <w:pPr>
        <w:ind w:right="360"/>
        <w:jc w:val="both"/>
        <w:rPr>
          <w:sz w:val="28"/>
          <w:szCs w:val="28"/>
          <w:lang w:val="ro-RO"/>
        </w:rPr>
      </w:pP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  <w:t>Ţinând cont de prevederile Legii 50/2019 privind bugetul de stat pe anul 2019</w:t>
      </w:r>
      <w:r w:rsidR="002E3889" w:rsidRPr="00EA4695">
        <w:rPr>
          <w:sz w:val="28"/>
          <w:szCs w:val="28"/>
          <w:lang w:val="ro-RO"/>
        </w:rPr>
        <w:t>,</w:t>
      </w:r>
    </w:p>
    <w:p w:rsidR="00A51FF8" w:rsidRPr="00EA4695" w:rsidRDefault="002E3889" w:rsidP="00EA4695">
      <w:pPr>
        <w:ind w:right="360"/>
        <w:jc w:val="both"/>
        <w:rPr>
          <w:sz w:val="28"/>
          <w:szCs w:val="28"/>
          <w:lang w:val="ro-RO"/>
        </w:rPr>
      </w:pP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</w:r>
      <w:r w:rsidRPr="00EA4695">
        <w:rPr>
          <w:sz w:val="28"/>
          <w:szCs w:val="28"/>
          <w:lang w:val="ro-RO"/>
        </w:rPr>
        <w:tab/>
        <w:t xml:space="preserve"> În conformitate cu  prevederile </w:t>
      </w:r>
      <w:r w:rsidR="00A51FF8" w:rsidRPr="00EA4695">
        <w:rPr>
          <w:sz w:val="28"/>
          <w:szCs w:val="28"/>
          <w:lang w:val="ro-RO"/>
        </w:rPr>
        <w:t>Contractul de finanțare încheiat între Ministerul Dezvoltării Regionale și Administrației Publice și Consiliul Județean Mureș, comunicat prin adresa nr. 15.366/19.06.2019</w:t>
      </w:r>
    </w:p>
    <w:p w:rsidR="00A51FF8" w:rsidRPr="00EA4695" w:rsidRDefault="00EA4695" w:rsidP="00EA4695">
      <w:pPr>
        <w:pStyle w:val="BodyTextIndent"/>
        <w:ind w:right="360" w:firstLine="2127"/>
        <w:rPr>
          <w:sz w:val="28"/>
          <w:szCs w:val="28"/>
          <w:lang w:val="ro-RO"/>
        </w:rPr>
      </w:pPr>
      <w:r w:rsidRPr="00EA4695">
        <w:rPr>
          <w:sz w:val="28"/>
          <w:szCs w:val="28"/>
          <w:lang w:val="ro-RO"/>
        </w:rPr>
        <w:t xml:space="preserve">Văzând </w:t>
      </w:r>
      <w:r w:rsidR="00A51FF8" w:rsidRPr="00EA4695">
        <w:rPr>
          <w:sz w:val="28"/>
          <w:szCs w:val="28"/>
          <w:lang w:val="ro-RO"/>
        </w:rPr>
        <w:t>prevederile Legii nr.52/2003 ,privind transparența decizionalã în administrația publicã, republicatã, cu modificările și  completările ulterioare;</w:t>
      </w:r>
    </w:p>
    <w:p w:rsidR="00EA4695" w:rsidRPr="00EA4695" w:rsidRDefault="00EA4695" w:rsidP="00EA4695">
      <w:pPr>
        <w:autoSpaceDE w:val="0"/>
        <w:autoSpaceDN w:val="0"/>
        <w:adjustRightInd w:val="0"/>
        <w:ind w:right="360" w:firstLine="720"/>
        <w:jc w:val="both"/>
        <w:rPr>
          <w:sz w:val="28"/>
          <w:szCs w:val="28"/>
        </w:rPr>
      </w:pPr>
      <w:r w:rsidRPr="00EA4695">
        <w:rPr>
          <w:sz w:val="28"/>
          <w:szCs w:val="28"/>
        </w:rPr>
        <w:tab/>
      </w:r>
      <w:r w:rsidRPr="00EA4695">
        <w:rPr>
          <w:sz w:val="28"/>
          <w:szCs w:val="28"/>
        </w:rPr>
        <w:tab/>
      </w:r>
      <w:proofErr w:type="spellStart"/>
      <w:r w:rsidRPr="00EA4695">
        <w:rPr>
          <w:sz w:val="28"/>
          <w:szCs w:val="28"/>
        </w:rPr>
        <w:t>În</w:t>
      </w:r>
      <w:proofErr w:type="spellEnd"/>
      <w:r w:rsidRPr="00EA4695">
        <w:rPr>
          <w:sz w:val="28"/>
          <w:szCs w:val="28"/>
        </w:rPr>
        <w:t xml:space="preserve"> </w:t>
      </w:r>
      <w:proofErr w:type="spellStart"/>
      <w:proofErr w:type="gramStart"/>
      <w:r w:rsidRPr="00EA4695">
        <w:rPr>
          <w:sz w:val="28"/>
          <w:szCs w:val="28"/>
        </w:rPr>
        <w:t>temeiul</w:t>
      </w:r>
      <w:proofErr w:type="spellEnd"/>
      <w:r w:rsidRPr="00EA4695">
        <w:rPr>
          <w:sz w:val="28"/>
          <w:szCs w:val="28"/>
        </w:rPr>
        <w:t xml:space="preserve">  </w:t>
      </w:r>
      <w:proofErr w:type="spellStart"/>
      <w:r w:rsidRPr="00EA4695">
        <w:rPr>
          <w:sz w:val="28"/>
          <w:szCs w:val="28"/>
        </w:rPr>
        <w:t>dispoziţiilor</w:t>
      </w:r>
      <w:proofErr w:type="spellEnd"/>
      <w:proofErr w:type="gramEnd"/>
      <w:r w:rsidRPr="00EA4695">
        <w:rPr>
          <w:sz w:val="28"/>
          <w:szCs w:val="28"/>
        </w:rPr>
        <w:t xml:space="preserve"> art.45, </w:t>
      </w:r>
      <w:proofErr w:type="spellStart"/>
      <w:r w:rsidRPr="00EA4695">
        <w:rPr>
          <w:sz w:val="28"/>
          <w:szCs w:val="28"/>
        </w:rPr>
        <w:t>alin</w:t>
      </w:r>
      <w:proofErr w:type="spellEnd"/>
      <w:r w:rsidRPr="00EA4695">
        <w:rPr>
          <w:sz w:val="28"/>
          <w:szCs w:val="28"/>
        </w:rPr>
        <w:t xml:space="preserve">.(1) </w:t>
      </w:r>
      <w:proofErr w:type="spellStart"/>
      <w:r w:rsidRPr="00EA4695">
        <w:rPr>
          <w:sz w:val="28"/>
          <w:szCs w:val="28"/>
        </w:rPr>
        <w:t>si</w:t>
      </w:r>
      <w:proofErr w:type="spellEnd"/>
      <w:r w:rsidRPr="00EA4695">
        <w:rPr>
          <w:sz w:val="28"/>
          <w:szCs w:val="28"/>
        </w:rPr>
        <w:t xml:space="preserve"> ale art.115, </w:t>
      </w:r>
      <w:proofErr w:type="spellStart"/>
      <w:r w:rsidRPr="00EA4695">
        <w:rPr>
          <w:sz w:val="28"/>
          <w:szCs w:val="28"/>
        </w:rPr>
        <w:t>alin</w:t>
      </w:r>
      <w:proofErr w:type="spellEnd"/>
      <w:r w:rsidRPr="00EA4695">
        <w:rPr>
          <w:sz w:val="28"/>
          <w:szCs w:val="28"/>
        </w:rPr>
        <w:t xml:space="preserve">.(1), lit. b) </w:t>
      </w:r>
      <w:proofErr w:type="gramStart"/>
      <w:r w:rsidRPr="00EA4695">
        <w:rPr>
          <w:sz w:val="28"/>
          <w:szCs w:val="28"/>
        </w:rPr>
        <w:t xml:space="preserve">din  </w:t>
      </w:r>
      <w:proofErr w:type="spellStart"/>
      <w:r w:rsidRPr="00EA4695">
        <w:rPr>
          <w:sz w:val="28"/>
          <w:szCs w:val="28"/>
        </w:rPr>
        <w:t>Legea</w:t>
      </w:r>
      <w:proofErr w:type="spellEnd"/>
      <w:proofErr w:type="gramEnd"/>
      <w:r w:rsidRPr="00EA4695">
        <w:rPr>
          <w:sz w:val="28"/>
          <w:szCs w:val="28"/>
        </w:rPr>
        <w:t xml:space="preserve"> </w:t>
      </w:r>
      <w:proofErr w:type="spellStart"/>
      <w:r w:rsidRPr="00EA4695">
        <w:rPr>
          <w:sz w:val="28"/>
          <w:szCs w:val="28"/>
        </w:rPr>
        <w:t>administraţiei</w:t>
      </w:r>
      <w:proofErr w:type="spellEnd"/>
      <w:r w:rsidRPr="00EA4695">
        <w:rPr>
          <w:sz w:val="28"/>
          <w:szCs w:val="28"/>
        </w:rPr>
        <w:t xml:space="preserve">  </w:t>
      </w:r>
      <w:proofErr w:type="spellStart"/>
      <w:r w:rsidRPr="00EA4695">
        <w:rPr>
          <w:sz w:val="28"/>
          <w:szCs w:val="28"/>
        </w:rPr>
        <w:t>publice</w:t>
      </w:r>
      <w:proofErr w:type="spellEnd"/>
      <w:r w:rsidRPr="00EA4695">
        <w:rPr>
          <w:sz w:val="28"/>
          <w:szCs w:val="28"/>
        </w:rPr>
        <w:t xml:space="preserve"> locale nr.215/2001, </w:t>
      </w:r>
      <w:proofErr w:type="spellStart"/>
      <w:r w:rsidRPr="00EA4695">
        <w:rPr>
          <w:sz w:val="28"/>
          <w:szCs w:val="28"/>
        </w:rPr>
        <w:t>republicată</w:t>
      </w:r>
      <w:proofErr w:type="spellEnd"/>
      <w:r w:rsidRPr="00EA4695">
        <w:rPr>
          <w:sz w:val="28"/>
          <w:szCs w:val="28"/>
        </w:rPr>
        <w:t xml:space="preserve">, cu </w:t>
      </w:r>
      <w:proofErr w:type="spellStart"/>
      <w:r w:rsidRPr="00EA4695">
        <w:rPr>
          <w:sz w:val="28"/>
          <w:szCs w:val="28"/>
        </w:rPr>
        <w:t>modificările</w:t>
      </w:r>
      <w:proofErr w:type="spellEnd"/>
      <w:r w:rsidRPr="00EA4695">
        <w:rPr>
          <w:sz w:val="28"/>
          <w:szCs w:val="28"/>
        </w:rPr>
        <w:t xml:space="preserve"> </w:t>
      </w:r>
      <w:proofErr w:type="spellStart"/>
      <w:r w:rsidRPr="00EA4695">
        <w:rPr>
          <w:sz w:val="28"/>
          <w:szCs w:val="28"/>
        </w:rPr>
        <w:t>si</w:t>
      </w:r>
      <w:proofErr w:type="spellEnd"/>
      <w:r w:rsidRPr="00EA4695">
        <w:rPr>
          <w:sz w:val="28"/>
          <w:szCs w:val="28"/>
        </w:rPr>
        <w:t xml:space="preserve">  </w:t>
      </w:r>
      <w:proofErr w:type="spellStart"/>
      <w:r w:rsidRPr="00EA4695">
        <w:rPr>
          <w:sz w:val="28"/>
          <w:szCs w:val="28"/>
        </w:rPr>
        <w:t>completările</w:t>
      </w:r>
      <w:proofErr w:type="spellEnd"/>
      <w:r w:rsidRPr="00EA4695">
        <w:rPr>
          <w:sz w:val="28"/>
          <w:szCs w:val="28"/>
        </w:rPr>
        <w:t xml:space="preserve">  </w:t>
      </w:r>
      <w:proofErr w:type="spellStart"/>
      <w:r w:rsidRPr="00EA4695">
        <w:rPr>
          <w:sz w:val="28"/>
          <w:szCs w:val="28"/>
        </w:rPr>
        <w:t>ulterioare</w:t>
      </w:r>
      <w:proofErr w:type="spellEnd"/>
      <w:r w:rsidRPr="00EA4695">
        <w:rPr>
          <w:sz w:val="28"/>
          <w:szCs w:val="28"/>
        </w:rPr>
        <w:t>;</w:t>
      </w:r>
    </w:p>
    <w:p w:rsidR="00EA4695" w:rsidRPr="00EA4695" w:rsidRDefault="00EA4695" w:rsidP="00EA4695">
      <w:pPr>
        <w:autoSpaceDE w:val="0"/>
        <w:autoSpaceDN w:val="0"/>
        <w:adjustRightInd w:val="0"/>
        <w:ind w:right="360" w:firstLine="720"/>
        <w:jc w:val="both"/>
        <w:rPr>
          <w:sz w:val="28"/>
          <w:szCs w:val="28"/>
        </w:rPr>
      </w:pPr>
    </w:p>
    <w:p w:rsidR="00EA4695" w:rsidRPr="00EA4695" w:rsidRDefault="00EA4695" w:rsidP="00EA4695">
      <w:pPr>
        <w:pStyle w:val="Default"/>
        <w:ind w:right="360"/>
        <w:rPr>
          <w:color w:val="auto"/>
          <w:sz w:val="28"/>
          <w:szCs w:val="28"/>
          <w:lang w:val="ro-RO"/>
        </w:rPr>
      </w:pPr>
    </w:p>
    <w:p w:rsidR="00EA4695" w:rsidRPr="00EA4695" w:rsidRDefault="00EA4695" w:rsidP="00EA4695">
      <w:pPr>
        <w:pStyle w:val="Default"/>
        <w:ind w:right="360"/>
        <w:rPr>
          <w:color w:val="auto"/>
          <w:sz w:val="28"/>
          <w:szCs w:val="28"/>
          <w:lang w:val="ro-RO"/>
        </w:rPr>
      </w:pPr>
      <w:r w:rsidRPr="00EA4695">
        <w:rPr>
          <w:color w:val="auto"/>
          <w:sz w:val="28"/>
          <w:szCs w:val="28"/>
          <w:lang w:val="ro-RO"/>
        </w:rPr>
        <w:tab/>
      </w:r>
      <w:r w:rsidRPr="00EA4695">
        <w:rPr>
          <w:color w:val="auto"/>
          <w:sz w:val="28"/>
          <w:szCs w:val="28"/>
          <w:lang w:val="ro-RO"/>
        </w:rPr>
        <w:tab/>
      </w:r>
      <w:r w:rsidRPr="00EA4695">
        <w:rPr>
          <w:color w:val="auto"/>
          <w:sz w:val="28"/>
          <w:szCs w:val="28"/>
          <w:lang w:val="ro-RO"/>
        </w:rPr>
        <w:tab/>
        <w:t>H o t ă r â ș t e:</w:t>
      </w:r>
    </w:p>
    <w:p w:rsidR="002E3889" w:rsidRDefault="002E3889" w:rsidP="00A51FF8">
      <w:pPr>
        <w:pStyle w:val="BodyText"/>
        <w:ind w:right="501"/>
      </w:pPr>
    </w:p>
    <w:p w:rsidR="002E3889" w:rsidRDefault="002E3889" w:rsidP="00A51FF8">
      <w:pPr>
        <w:pStyle w:val="BodyText"/>
        <w:ind w:right="501"/>
      </w:pPr>
    </w:p>
    <w:p w:rsidR="00A51FF8" w:rsidRDefault="00A51FF8" w:rsidP="00A51FF8">
      <w:pPr>
        <w:pStyle w:val="BodyText"/>
        <w:ind w:right="501"/>
        <w:rPr>
          <w:sz w:val="24"/>
        </w:rPr>
      </w:pPr>
      <w:r>
        <w:tab/>
      </w:r>
      <w:r>
        <w:tab/>
        <w:t>Art.1.Se aprobă rectificarea Bugetului de venituri şi cheltuieli pentru anul 2019, conform anexei, care face parte in</w:t>
      </w:r>
      <w:r w:rsidR="00EA4695">
        <w:t>tegrantă din prezenta  hotărâre ,</w:t>
      </w:r>
      <w:r>
        <w:t xml:space="preserve">  cu următorii indicatori principali:</w:t>
      </w:r>
    </w:p>
    <w:p w:rsidR="00A51FF8" w:rsidRDefault="00A51FF8" w:rsidP="00A51FF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019"/>
        <w:gridCol w:w="1090"/>
        <w:gridCol w:w="1659"/>
        <w:gridCol w:w="1281"/>
        <w:gridCol w:w="1296"/>
      </w:tblGrid>
      <w:tr w:rsidR="00A51FF8" w:rsidTr="00A51FF8">
        <w:trPr>
          <w:trHeight w:val="8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F8" w:rsidRDefault="00A51F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F8" w:rsidRDefault="00A51F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A51FF8" w:rsidTr="00A51FF8">
        <w:trPr>
          <w:trHeight w:val="5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2.886.000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2.886.000</w:t>
            </w:r>
          </w:p>
        </w:tc>
      </w:tr>
      <w:tr w:rsidR="00A51FF8" w:rsidTr="00A51FF8">
        <w:trPr>
          <w:trHeight w:val="5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1.773.000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1.773.000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3.274.000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3.274.000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11.217.000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11.233.000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11.942.000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11.958.000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6.766.000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6.766.000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4.451.000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4.451.000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5.176.000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5.176.000</w:t>
            </w:r>
          </w:p>
        </w:tc>
      </w:tr>
      <w:tr w:rsidR="00A51FF8" w:rsidTr="00A51FF8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lang w:val="ro-RO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rPr>
                <w:b/>
                <w:lang w:val="ro-R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8" w:rsidRDefault="00A51FF8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F8" w:rsidRDefault="00A51FF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A51FF8" w:rsidRDefault="00A51FF8" w:rsidP="00A51FF8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A51FF8" w:rsidRDefault="00A51FF8" w:rsidP="00A51FF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6.782.000 lei</w:t>
      </w:r>
    </w:p>
    <w:p w:rsidR="00A51FF8" w:rsidRDefault="00A51FF8" w:rsidP="00A51FF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5.176.000 lei</w:t>
      </w:r>
    </w:p>
    <w:p w:rsidR="00A51FF8" w:rsidRDefault="00A51FF8" w:rsidP="00B524BA">
      <w:pPr>
        <w:jc w:val="both"/>
        <w:rPr>
          <w:sz w:val="28"/>
          <w:lang w:val="ro-RO"/>
        </w:rPr>
      </w:pPr>
    </w:p>
    <w:p w:rsidR="00A51FF8" w:rsidRDefault="001D1F8D" w:rsidP="001D1F8D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Art.2</w:t>
      </w:r>
      <w:r w:rsidR="00A51FF8">
        <w:rPr>
          <w:sz w:val="28"/>
          <w:lang w:val="ro-RO"/>
        </w:rPr>
        <w:t>.Ordonatorul principal  şi compartimentul financiar  vor duce la îndeplini</w:t>
      </w:r>
      <w:r>
        <w:rPr>
          <w:sz w:val="28"/>
          <w:lang w:val="ro-RO"/>
        </w:rPr>
        <w:t>re prevederile prezentei hotărâri</w:t>
      </w:r>
      <w:r w:rsidR="00A51FF8">
        <w:rPr>
          <w:sz w:val="28"/>
          <w:lang w:val="ro-RO"/>
        </w:rPr>
        <w:t>.</w:t>
      </w:r>
    </w:p>
    <w:p w:rsidR="00A51FF8" w:rsidRPr="00976D5B" w:rsidRDefault="00A51FF8" w:rsidP="00A51FF8">
      <w:pPr>
        <w:ind w:firstLine="720"/>
        <w:jc w:val="both"/>
        <w:rPr>
          <w:sz w:val="28"/>
          <w:lang w:val="ro-RO"/>
        </w:rPr>
      </w:pPr>
    </w:p>
    <w:p w:rsidR="00976D5B" w:rsidRPr="00976D5B" w:rsidRDefault="00976D5B" w:rsidP="00976D5B">
      <w:pPr>
        <w:pStyle w:val="NoSpacing"/>
        <w:rPr>
          <w:color w:val="auto"/>
          <w:sz w:val="28"/>
          <w:szCs w:val="28"/>
        </w:rPr>
      </w:pPr>
      <w:r w:rsidRPr="00976D5B">
        <w:rPr>
          <w:sz w:val="28"/>
          <w:lang w:val="ro-RO"/>
        </w:rPr>
        <w:t xml:space="preserve">             </w:t>
      </w:r>
      <w:r w:rsidRPr="00976D5B">
        <w:rPr>
          <w:color w:val="auto"/>
          <w:sz w:val="28"/>
          <w:szCs w:val="28"/>
        </w:rPr>
        <w:t xml:space="preserve"> </w:t>
      </w:r>
      <w:proofErr w:type="spellStart"/>
      <w:r w:rsidRPr="00976D5B">
        <w:rPr>
          <w:color w:val="auto"/>
          <w:sz w:val="28"/>
          <w:szCs w:val="28"/>
        </w:rPr>
        <w:t>Preşedinte</w:t>
      </w:r>
      <w:proofErr w:type="spellEnd"/>
      <w:r w:rsidRPr="00976D5B">
        <w:rPr>
          <w:color w:val="auto"/>
          <w:sz w:val="28"/>
          <w:szCs w:val="28"/>
        </w:rPr>
        <w:t xml:space="preserve"> de </w:t>
      </w:r>
      <w:proofErr w:type="spellStart"/>
      <w:r w:rsidRPr="00976D5B">
        <w:rPr>
          <w:color w:val="auto"/>
          <w:sz w:val="28"/>
          <w:szCs w:val="28"/>
        </w:rPr>
        <w:t>şedinţă</w:t>
      </w:r>
      <w:proofErr w:type="spellEnd"/>
      <w:r w:rsidRPr="00976D5B">
        <w:rPr>
          <w:color w:val="auto"/>
          <w:sz w:val="28"/>
          <w:szCs w:val="28"/>
        </w:rPr>
        <w:t>,</w:t>
      </w:r>
    </w:p>
    <w:p w:rsidR="00976D5B" w:rsidRPr="00976D5B" w:rsidRDefault="00976D5B" w:rsidP="00976D5B">
      <w:pPr>
        <w:pStyle w:val="NoSpacing"/>
        <w:rPr>
          <w:color w:val="auto"/>
          <w:sz w:val="28"/>
          <w:szCs w:val="28"/>
          <w:lang w:val="hu-HU"/>
        </w:rPr>
      </w:pPr>
      <w:r w:rsidRPr="00976D5B">
        <w:rPr>
          <w:color w:val="auto"/>
          <w:sz w:val="28"/>
          <w:szCs w:val="28"/>
        </w:rPr>
        <w:tab/>
        <w:t xml:space="preserve">           </w:t>
      </w:r>
      <w:proofErr w:type="spellStart"/>
      <w:r w:rsidRPr="00976D5B">
        <w:rPr>
          <w:color w:val="auto"/>
          <w:sz w:val="28"/>
          <w:szCs w:val="28"/>
          <w:lang w:val="hu-HU"/>
        </w:rPr>
        <w:t>Nám</w:t>
      </w:r>
      <w:proofErr w:type="spellEnd"/>
      <w:r w:rsidRPr="00976D5B">
        <w:rPr>
          <w:color w:val="auto"/>
          <w:sz w:val="28"/>
          <w:szCs w:val="28"/>
          <w:lang w:val="hu-HU"/>
        </w:rPr>
        <w:t xml:space="preserve"> Vilmos</w:t>
      </w:r>
    </w:p>
    <w:p w:rsidR="00976D5B" w:rsidRPr="00976D5B" w:rsidRDefault="00976D5B" w:rsidP="00976D5B">
      <w:pPr>
        <w:pStyle w:val="NoSpacing"/>
        <w:rPr>
          <w:color w:val="auto"/>
          <w:sz w:val="28"/>
          <w:szCs w:val="28"/>
        </w:rPr>
      </w:pP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  <w:t xml:space="preserve">      </w:t>
      </w:r>
      <w:proofErr w:type="spellStart"/>
      <w:proofErr w:type="gramStart"/>
      <w:r w:rsidRPr="00976D5B">
        <w:rPr>
          <w:color w:val="auto"/>
          <w:sz w:val="28"/>
          <w:szCs w:val="28"/>
        </w:rPr>
        <w:t>Avizat</w:t>
      </w:r>
      <w:proofErr w:type="spellEnd"/>
      <w:r w:rsidRPr="00976D5B">
        <w:rPr>
          <w:color w:val="auto"/>
          <w:sz w:val="28"/>
          <w:szCs w:val="28"/>
        </w:rPr>
        <w:t xml:space="preserve">  </w:t>
      </w:r>
      <w:proofErr w:type="spellStart"/>
      <w:r w:rsidRPr="00976D5B">
        <w:rPr>
          <w:color w:val="auto"/>
          <w:sz w:val="28"/>
          <w:szCs w:val="28"/>
        </w:rPr>
        <w:t>ptr.legalitate</w:t>
      </w:r>
      <w:proofErr w:type="spellEnd"/>
      <w:proofErr w:type="gramEnd"/>
      <w:r w:rsidRPr="00976D5B">
        <w:rPr>
          <w:color w:val="auto"/>
          <w:sz w:val="28"/>
          <w:szCs w:val="28"/>
        </w:rPr>
        <w:t>,</w:t>
      </w:r>
    </w:p>
    <w:p w:rsidR="00976D5B" w:rsidRPr="00976D5B" w:rsidRDefault="00976D5B" w:rsidP="00976D5B">
      <w:pPr>
        <w:pStyle w:val="NoSpacing"/>
        <w:rPr>
          <w:color w:val="auto"/>
          <w:sz w:val="28"/>
          <w:szCs w:val="28"/>
        </w:rPr>
      </w:pP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</w:r>
      <w:r w:rsidRPr="00976D5B">
        <w:rPr>
          <w:color w:val="auto"/>
          <w:sz w:val="28"/>
          <w:szCs w:val="28"/>
        </w:rPr>
        <w:tab/>
        <w:t xml:space="preserve">   </w:t>
      </w:r>
      <w:proofErr w:type="spellStart"/>
      <w:r w:rsidRPr="00976D5B">
        <w:rPr>
          <w:color w:val="auto"/>
          <w:sz w:val="28"/>
          <w:szCs w:val="28"/>
        </w:rPr>
        <w:t>Secretar</w:t>
      </w:r>
      <w:proofErr w:type="spellEnd"/>
      <w:r w:rsidRPr="00976D5B">
        <w:rPr>
          <w:color w:val="auto"/>
          <w:sz w:val="28"/>
          <w:szCs w:val="28"/>
        </w:rPr>
        <w:t>,</w:t>
      </w:r>
    </w:p>
    <w:p w:rsidR="00A51FF8" w:rsidRPr="00B524BA" w:rsidRDefault="00976D5B" w:rsidP="00B524BA">
      <w:pPr>
        <w:rPr>
          <w:sz w:val="28"/>
          <w:szCs w:val="28"/>
        </w:rPr>
      </w:pPr>
      <w:r w:rsidRPr="00976D5B">
        <w:rPr>
          <w:sz w:val="28"/>
          <w:szCs w:val="28"/>
        </w:rPr>
        <w:tab/>
      </w:r>
      <w:r w:rsidRPr="00976D5B">
        <w:rPr>
          <w:sz w:val="28"/>
          <w:szCs w:val="28"/>
        </w:rPr>
        <w:tab/>
      </w:r>
      <w:r w:rsidRPr="00976D5B">
        <w:rPr>
          <w:sz w:val="28"/>
          <w:szCs w:val="28"/>
        </w:rPr>
        <w:tab/>
      </w:r>
      <w:r w:rsidRPr="00976D5B">
        <w:rPr>
          <w:sz w:val="28"/>
          <w:szCs w:val="28"/>
        </w:rPr>
        <w:tab/>
      </w:r>
      <w:r w:rsidRPr="00976D5B">
        <w:rPr>
          <w:sz w:val="28"/>
          <w:szCs w:val="28"/>
        </w:rPr>
        <w:tab/>
      </w:r>
      <w:r w:rsidRPr="00976D5B">
        <w:rPr>
          <w:sz w:val="28"/>
          <w:szCs w:val="28"/>
        </w:rPr>
        <w:tab/>
        <w:t xml:space="preserve">              </w:t>
      </w:r>
      <w:r w:rsidR="00B524BA">
        <w:rPr>
          <w:sz w:val="28"/>
          <w:szCs w:val="28"/>
        </w:rPr>
        <w:t xml:space="preserve">  </w:t>
      </w:r>
      <w:r w:rsidRPr="00976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6D5B">
        <w:rPr>
          <w:sz w:val="28"/>
          <w:szCs w:val="28"/>
        </w:rPr>
        <w:t xml:space="preserve"> </w:t>
      </w:r>
      <w:proofErr w:type="spellStart"/>
      <w:r w:rsidRPr="00976D5B">
        <w:rPr>
          <w:sz w:val="28"/>
          <w:szCs w:val="28"/>
        </w:rPr>
        <w:t>Józsa</w:t>
      </w:r>
      <w:proofErr w:type="spellEnd"/>
      <w:r w:rsidRPr="00976D5B">
        <w:rPr>
          <w:sz w:val="28"/>
          <w:szCs w:val="28"/>
        </w:rPr>
        <w:t xml:space="preserve">  </w:t>
      </w:r>
      <w:proofErr w:type="spellStart"/>
      <w:r w:rsidRPr="00976D5B">
        <w:rPr>
          <w:sz w:val="28"/>
          <w:szCs w:val="28"/>
        </w:rPr>
        <w:t>Ferenc</w:t>
      </w:r>
      <w:proofErr w:type="spellEnd"/>
      <w:r w:rsidRPr="00976D5B">
        <w:rPr>
          <w:sz w:val="28"/>
          <w:szCs w:val="28"/>
        </w:rPr>
        <w:tab/>
      </w:r>
    </w:p>
    <w:p w:rsidR="00504B62" w:rsidRDefault="00504B62"/>
    <w:sectPr w:rsidR="00504B62" w:rsidSect="00B524BA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1FF8"/>
    <w:rsid w:val="001D1F8D"/>
    <w:rsid w:val="002B0749"/>
    <w:rsid w:val="002E3889"/>
    <w:rsid w:val="00504B62"/>
    <w:rsid w:val="006F0811"/>
    <w:rsid w:val="00976D5B"/>
    <w:rsid w:val="00A51FF8"/>
    <w:rsid w:val="00A80D11"/>
    <w:rsid w:val="00B524BA"/>
    <w:rsid w:val="00EA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1FF8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FF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A51FF8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51FF8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A51FF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51FF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F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976D5B"/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2019-07-02T09:08:00Z</dcterms:created>
  <dcterms:modified xsi:type="dcterms:W3CDTF">2019-07-02T09:36:00Z</dcterms:modified>
</cp:coreProperties>
</file>