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34A2" w14:textId="77777777" w:rsidR="003A6A0C" w:rsidRPr="0013558E" w:rsidRDefault="003A6A0C" w:rsidP="003A6A0C">
      <w:pPr>
        <w:pStyle w:val="Heading1"/>
        <w:rPr>
          <w:sz w:val="24"/>
          <w:lang w:val="pt-BR"/>
        </w:rPr>
      </w:pPr>
      <w:r w:rsidRPr="0013558E">
        <w:rPr>
          <w:sz w:val="24"/>
          <w:lang w:val="pt-BR"/>
        </w:rPr>
        <w:t>ROMANIA</w:t>
      </w:r>
    </w:p>
    <w:p w14:paraId="4CDDEBBD" w14:textId="63C1452F" w:rsidR="003A6A0C" w:rsidRPr="0013558E" w:rsidRDefault="003A6A0C" w:rsidP="003A6A0C">
      <w:pPr>
        <w:rPr>
          <w:lang w:val="pt-BR"/>
        </w:rPr>
      </w:pPr>
      <w:r w:rsidRPr="0013558E">
        <w:rPr>
          <w:lang w:val="pt-BR"/>
        </w:rPr>
        <w:t>JUDEŢUL MUREŞ</w:t>
      </w:r>
      <w:r w:rsidRPr="0013558E">
        <w:rPr>
          <w:lang w:val="pt-BR"/>
        </w:rPr>
        <w:tab/>
      </w:r>
      <w:r w:rsidRPr="0013558E">
        <w:rPr>
          <w:lang w:val="pt-BR"/>
        </w:rPr>
        <w:tab/>
      </w:r>
      <w:r w:rsidRPr="0013558E">
        <w:rPr>
          <w:lang w:val="pt-BR"/>
        </w:rPr>
        <w:tab/>
      </w:r>
      <w:r w:rsidRPr="0013558E">
        <w:rPr>
          <w:lang w:val="pt-BR"/>
        </w:rPr>
        <w:tab/>
      </w:r>
      <w:r w:rsidRPr="0013558E">
        <w:rPr>
          <w:lang w:val="pt-BR"/>
        </w:rPr>
        <w:tab/>
      </w:r>
      <w:r w:rsidRPr="0013558E">
        <w:rPr>
          <w:lang w:val="pt-BR"/>
        </w:rPr>
        <w:tab/>
        <w:t xml:space="preserve">   </w:t>
      </w:r>
      <w:r w:rsidR="000D7123" w:rsidRPr="0013558E">
        <w:rPr>
          <w:lang w:val="pt-BR"/>
        </w:rPr>
        <w:t xml:space="preserve">          </w:t>
      </w:r>
      <w:r w:rsidRPr="0013558E">
        <w:rPr>
          <w:lang w:val="pt-BR"/>
        </w:rPr>
        <w:t>Vizat,</w:t>
      </w:r>
    </w:p>
    <w:p w14:paraId="25613C11" w14:textId="77777777" w:rsidR="000D7123" w:rsidRPr="0013558E" w:rsidRDefault="000D7123" w:rsidP="000D7123">
      <w:pPr>
        <w:pStyle w:val="Heading1"/>
        <w:ind w:left="-426" w:firstLine="426"/>
        <w:rPr>
          <w:sz w:val="24"/>
          <w:lang w:val="pt-BR"/>
        </w:rPr>
      </w:pPr>
      <w:r w:rsidRPr="0013558E">
        <w:rPr>
          <w:sz w:val="24"/>
          <w:lang w:val="pt-BR"/>
        </w:rPr>
        <w:t>COMUNA ACĂȚARI</w:t>
      </w:r>
      <w:r w:rsidR="003A6A0C" w:rsidRPr="0013558E">
        <w:rPr>
          <w:sz w:val="24"/>
          <w:lang w:val="pt-BR"/>
        </w:rPr>
        <w:tab/>
      </w:r>
      <w:r w:rsidR="003A6A0C" w:rsidRPr="0013558E">
        <w:rPr>
          <w:sz w:val="24"/>
          <w:lang w:val="pt-BR"/>
        </w:rPr>
        <w:tab/>
      </w:r>
      <w:r w:rsidR="003A6A0C" w:rsidRPr="0013558E">
        <w:rPr>
          <w:sz w:val="24"/>
          <w:lang w:val="pt-BR"/>
        </w:rPr>
        <w:tab/>
      </w:r>
      <w:r w:rsidR="003A6A0C" w:rsidRPr="0013558E">
        <w:rPr>
          <w:sz w:val="24"/>
          <w:lang w:val="pt-BR"/>
        </w:rPr>
        <w:tab/>
      </w:r>
      <w:r w:rsidRPr="0013558E">
        <w:rPr>
          <w:sz w:val="24"/>
          <w:lang w:val="pt-BR"/>
        </w:rPr>
        <w:t xml:space="preserve">                                 </w:t>
      </w:r>
      <w:r w:rsidR="003A6A0C" w:rsidRPr="0013558E">
        <w:rPr>
          <w:sz w:val="24"/>
          <w:lang w:val="pt-BR"/>
        </w:rPr>
        <w:t>Secretar</w:t>
      </w:r>
    </w:p>
    <w:p w14:paraId="1D142B42" w14:textId="17C57661" w:rsidR="003A6A0C" w:rsidRPr="0013558E" w:rsidRDefault="003A6A0C" w:rsidP="000D7123">
      <w:pPr>
        <w:pStyle w:val="Heading1"/>
        <w:ind w:left="-426" w:firstLine="142"/>
        <w:rPr>
          <w:sz w:val="24"/>
          <w:lang w:val="pt-BR"/>
        </w:rPr>
      </w:pPr>
      <w:r w:rsidRPr="0013558E">
        <w:rPr>
          <w:sz w:val="24"/>
          <w:lang w:val="pt-BR"/>
        </w:rPr>
        <w:tab/>
      </w:r>
      <w:r w:rsidR="000D7123" w:rsidRPr="0013558E">
        <w:rPr>
          <w:sz w:val="24"/>
          <w:lang w:val="pt-BR"/>
        </w:rPr>
        <w:t>PRIMAR</w:t>
      </w:r>
      <w:r w:rsidRPr="0013558E">
        <w:rPr>
          <w:sz w:val="24"/>
          <w:lang w:val="pt-BR"/>
        </w:rPr>
        <w:tab/>
        <w:t xml:space="preserve">         </w:t>
      </w:r>
      <w:r w:rsidR="000D7123" w:rsidRPr="0013558E">
        <w:rPr>
          <w:sz w:val="24"/>
          <w:lang w:val="pt-BR"/>
        </w:rPr>
        <w:t xml:space="preserve">                                                                </w:t>
      </w:r>
      <w:r w:rsidRPr="0013558E">
        <w:rPr>
          <w:sz w:val="24"/>
          <w:lang w:val="pt-BR"/>
        </w:rPr>
        <w:t xml:space="preserve"> </w:t>
      </w:r>
      <w:r w:rsidR="003F29C0" w:rsidRPr="0013558E">
        <w:rPr>
          <w:sz w:val="24"/>
          <w:lang w:val="pt-BR"/>
        </w:rPr>
        <w:t>Fogolyan Andras</w:t>
      </w:r>
    </w:p>
    <w:p w14:paraId="29CC478A" w14:textId="77777777" w:rsidR="003A6A0C" w:rsidRPr="0013558E" w:rsidRDefault="003A6A0C" w:rsidP="003A6A0C">
      <w:pPr>
        <w:rPr>
          <w:lang w:val="pt-BR"/>
        </w:rPr>
      </w:pPr>
    </w:p>
    <w:p w14:paraId="1CE13454" w14:textId="77777777" w:rsidR="003A6A0C" w:rsidRPr="003D712D" w:rsidRDefault="003A6A0C" w:rsidP="003A6A0C">
      <w:pPr>
        <w:rPr>
          <w:rFonts w:ascii="Arial Narrow" w:hAnsi="Arial Narrow"/>
          <w:sz w:val="28"/>
          <w:lang w:val="pt-BR"/>
        </w:rPr>
      </w:pPr>
    </w:p>
    <w:p w14:paraId="06A14107" w14:textId="77777777" w:rsidR="003A6A0C" w:rsidRPr="0013558E" w:rsidRDefault="003A6A0C" w:rsidP="003A6A0C">
      <w:pPr>
        <w:jc w:val="center"/>
        <w:rPr>
          <w:lang w:val="pt-BR"/>
        </w:rPr>
      </w:pPr>
      <w:r w:rsidRPr="0013558E">
        <w:rPr>
          <w:u w:val="single"/>
          <w:lang w:val="pt-BR"/>
        </w:rPr>
        <w:t>P R O I E C T   D E   H O T Ă R Â R E</w:t>
      </w:r>
    </w:p>
    <w:p w14:paraId="5742B676" w14:textId="77777777" w:rsidR="0013558E" w:rsidRPr="00764E7A" w:rsidRDefault="0013558E" w:rsidP="0013558E">
      <w:pPr>
        <w:spacing w:line="276" w:lineRule="auto"/>
        <w:jc w:val="both"/>
        <w:rPr>
          <w:b/>
          <w:lang w:val="ro-RO"/>
        </w:rPr>
      </w:pPr>
      <w:bookmarkStart w:id="0" w:name="_Hlk161913273"/>
      <w:r w:rsidRPr="00764E7A">
        <w:rPr>
          <w:b/>
          <w:lang w:val="ro-RO"/>
        </w:rPr>
        <w:t xml:space="preserve">privind avizarea încheierii unui act adiţional </w:t>
      </w:r>
      <w:bookmarkStart w:id="1" w:name="_Hlk163034140"/>
      <w:r w:rsidRPr="00764E7A">
        <w:rPr>
          <w:b/>
          <w:lang w:val="ro-RO"/>
        </w:rPr>
        <w:t xml:space="preserve">la </w:t>
      </w:r>
      <w:bookmarkEnd w:id="0"/>
      <w:r w:rsidRPr="00764E7A">
        <w:rPr>
          <w:rFonts w:eastAsia="Times New Roman"/>
          <w:b/>
          <w:lang w:val="ro-RO"/>
        </w:rPr>
        <w:t xml:space="preserve"> </w:t>
      </w:r>
      <w:bookmarkEnd w:id="1"/>
      <w:r w:rsidRPr="00764E7A">
        <w:rPr>
          <w:b/>
          <w:lang w:val="ro-RO"/>
        </w:rPr>
        <w:t xml:space="preserve">la </w:t>
      </w:r>
      <w:r w:rsidRPr="009A5760">
        <w:rPr>
          <w:b/>
          <w:lang w:val="ro-RO"/>
        </w:rPr>
        <w:t>contractul nr.</w:t>
      </w:r>
      <w:bookmarkStart w:id="2" w:name="_Hlk117518769"/>
      <w:r w:rsidRPr="009A5760">
        <w:rPr>
          <w:b/>
          <w:lang w:val="ro-RO"/>
        </w:rPr>
        <w:t xml:space="preserve"> </w:t>
      </w:r>
      <w:bookmarkStart w:id="3" w:name="_Hlk219369049"/>
      <w:bookmarkStart w:id="4" w:name="_Hlk219369120"/>
      <w:r w:rsidRPr="009A5760">
        <w:rPr>
          <w:b/>
          <w:lang w:val="ro-RO"/>
        </w:rPr>
        <w:t>3</w:t>
      </w:r>
      <w:r>
        <w:rPr>
          <w:b/>
          <w:lang w:val="ro-RO"/>
        </w:rPr>
        <w:t>951</w:t>
      </w:r>
      <w:r w:rsidRPr="009A5760">
        <w:rPr>
          <w:b/>
          <w:lang w:val="ro-RO"/>
        </w:rPr>
        <w:t>/</w:t>
      </w:r>
      <w:bookmarkEnd w:id="2"/>
      <w:r>
        <w:rPr>
          <w:b/>
          <w:lang w:val="ro-RO"/>
        </w:rPr>
        <w:t>04</w:t>
      </w:r>
      <w:r w:rsidRPr="009A5760">
        <w:rPr>
          <w:b/>
          <w:lang w:val="ro-RO"/>
        </w:rPr>
        <w:t>.0</w:t>
      </w:r>
      <w:r>
        <w:rPr>
          <w:b/>
          <w:lang w:val="ro-RO"/>
        </w:rPr>
        <w:t>9</w:t>
      </w:r>
      <w:r w:rsidRPr="009A5760">
        <w:rPr>
          <w:b/>
          <w:lang w:val="ro-RO"/>
        </w:rPr>
        <w:t>.2024</w:t>
      </w:r>
      <w:r w:rsidRPr="009A5760">
        <w:rPr>
          <w:b/>
          <w:i/>
          <w:iCs/>
          <w:lang w:val="ro-RO"/>
        </w:rPr>
        <w:t xml:space="preserve"> </w:t>
      </w:r>
      <w:r w:rsidRPr="009A5760">
        <w:rPr>
          <w:b/>
          <w:lang w:val="ro-RO"/>
        </w:rPr>
        <w:t xml:space="preserve"> </w:t>
      </w:r>
      <w:bookmarkEnd w:id="3"/>
      <w:r w:rsidRPr="009A5760">
        <w:rPr>
          <w:b/>
          <w:lang w:val="ro-RO"/>
        </w:rPr>
        <w:t xml:space="preserve">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Pr>
          <w:b/>
          <w:lang w:val="ro-RO"/>
        </w:rPr>
        <w:t>1</w:t>
      </w:r>
      <w:r w:rsidRPr="009A5760">
        <w:rPr>
          <w:b/>
          <w:lang w:val="ro-RO"/>
        </w:rPr>
        <w:t xml:space="preserve"> – </w:t>
      </w:r>
      <w:r>
        <w:rPr>
          <w:b/>
          <w:lang w:val="ro-RO"/>
        </w:rPr>
        <w:t>Sînpaul</w:t>
      </w:r>
      <w:r w:rsidRPr="009A5760">
        <w:rPr>
          <w:b/>
          <w:lang w:val="ro-RO"/>
        </w:rPr>
        <w:t xml:space="preserve"> </w:t>
      </w:r>
    </w:p>
    <w:bookmarkEnd w:id="4"/>
    <w:p w14:paraId="79532523" w14:textId="77777777" w:rsidR="003A6A0C" w:rsidRPr="0013558E" w:rsidRDefault="003A6A0C" w:rsidP="003A6A0C">
      <w:pPr>
        <w:jc w:val="center"/>
        <w:rPr>
          <w:rFonts w:ascii="Arial Narrow" w:hAnsi="Arial Narrow"/>
          <w:sz w:val="28"/>
          <w:szCs w:val="28"/>
          <w:lang w:val="ro-RO"/>
        </w:rPr>
      </w:pPr>
    </w:p>
    <w:p w14:paraId="05C49CAA" w14:textId="77777777" w:rsidR="003A6A0C" w:rsidRPr="0013558E" w:rsidRDefault="003A6A0C" w:rsidP="003A6A0C">
      <w:pPr>
        <w:jc w:val="both"/>
        <w:rPr>
          <w:sz w:val="28"/>
          <w:szCs w:val="28"/>
          <w:lang w:val="pt-BR"/>
        </w:rPr>
      </w:pPr>
      <w:r w:rsidRPr="0013558E">
        <w:rPr>
          <w:sz w:val="28"/>
          <w:szCs w:val="28"/>
          <w:lang w:val="pt-BR"/>
        </w:rPr>
        <w:tab/>
      </w:r>
    </w:p>
    <w:p w14:paraId="099A38CB" w14:textId="77777777" w:rsidR="0013558E" w:rsidRPr="00764E7A" w:rsidRDefault="0013558E" w:rsidP="0013558E">
      <w:pPr>
        <w:jc w:val="both"/>
        <w:rPr>
          <w:lang w:val="ro-RO"/>
        </w:rPr>
      </w:pPr>
      <w:r w:rsidRPr="00764E7A">
        <w:rPr>
          <w:lang w:val="ro-RO"/>
        </w:rPr>
        <w:t xml:space="preserve">Luând act de referatul de aprobare al Primarului  </w:t>
      </w:r>
      <w:r>
        <w:rPr>
          <w:lang w:val="ro-RO"/>
        </w:rPr>
        <w:t>542/2026</w:t>
      </w:r>
      <w:r w:rsidRPr="00764E7A">
        <w:rPr>
          <w:lang w:val="ro-RO"/>
        </w:rPr>
        <w:t xml:space="preserve"> în calitate de iniţiator, şi de raportul comisiei de specialitate </w:t>
      </w:r>
      <w:r>
        <w:rPr>
          <w:lang w:val="ro-RO"/>
        </w:rPr>
        <w:t xml:space="preserve">cu nr. 543/2026 </w:t>
      </w:r>
      <w:r w:rsidRPr="00764E7A">
        <w:rPr>
          <w:lang w:val="ro-RO"/>
        </w:rPr>
        <w:t>a Consiliului local,</w:t>
      </w:r>
    </w:p>
    <w:p w14:paraId="7C8175DF" w14:textId="77777777" w:rsidR="0013558E" w:rsidRPr="00632686" w:rsidRDefault="0013558E" w:rsidP="0013558E">
      <w:pPr>
        <w:widowControl w:val="0"/>
        <w:autoSpaceDE w:val="0"/>
        <w:autoSpaceDN w:val="0"/>
        <w:spacing w:before="240" w:line="276" w:lineRule="auto"/>
        <w:jc w:val="both"/>
        <w:rPr>
          <w:rFonts w:eastAsiaTheme="minorEastAsia"/>
          <w:color w:val="000000"/>
          <w:kern w:val="2"/>
          <w:lang w:val="ro-RO"/>
          <w14:ligatures w14:val="standardContextual"/>
        </w:rPr>
      </w:pPr>
      <w:r w:rsidRPr="00632686">
        <w:rPr>
          <w:rFonts w:eastAsiaTheme="minorEastAsia"/>
          <w:color w:val="000000"/>
          <w:kern w:val="2"/>
          <w:lang w:val="ro-RO"/>
          <w14:ligatures w14:val="standardContextual"/>
        </w:rPr>
        <w:t>Având în vedere adresa nr.</w:t>
      </w:r>
      <w:r>
        <w:rPr>
          <w:rFonts w:eastAsiaTheme="minorEastAsia"/>
          <w:color w:val="000000"/>
          <w:kern w:val="2"/>
          <w:lang w:val="ro-RO"/>
          <w14:ligatures w14:val="standardContextual"/>
        </w:rPr>
        <w:t xml:space="preserve"> 18/26.01.2026</w:t>
      </w:r>
      <w:r w:rsidRPr="00632686">
        <w:rPr>
          <w:rFonts w:eastAsiaTheme="minorEastAsia"/>
          <w:color w:val="000000"/>
          <w:kern w:val="2"/>
          <w:lang w:val="ro-RO"/>
          <w14:ligatures w14:val="standardContextual"/>
        </w:rPr>
        <w:t xml:space="preserve"> a</w:t>
      </w:r>
      <w:r>
        <w:rPr>
          <w:rFonts w:eastAsiaTheme="minorEastAsia"/>
          <w:color w:val="000000"/>
          <w:kern w:val="2"/>
          <w:lang w:val="ro-RO"/>
          <w14:ligatures w14:val="standardContextual"/>
        </w:rPr>
        <w:t>l</w:t>
      </w:r>
      <w:r w:rsidRPr="00632686">
        <w:rPr>
          <w:rFonts w:eastAsiaTheme="minorEastAsia"/>
          <w:color w:val="000000"/>
          <w:kern w:val="2"/>
          <w:lang w:val="ro-RO"/>
          <w14:ligatures w14:val="standardContextual"/>
        </w:rPr>
        <w:t xml:space="preserve"> operatorului de salubritate </w:t>
      </w:r>
      <w:r>
        <w:rPr>
          <w:rFonts w:eastAsiaTheme="minorEastAsia"/>
          <w:color w:val="000000"/>
          <w:kern w:val="2"/>
          <w:lang w:val="ro-RO"/>
          <w14:ligatures w14:val="standardContextual"/>
        </w:rPr>
        <w:t xml:space="preserve">Asocierea </w:t>
      </w:r>
      <w:r>
        <w:rPr>
          <w:rFonts w:eastAsiaTheme="minorEastAsia"/>
          <w:color w:val="000000"/>
          <w:spacing w:val="1"/>
          <w:kern w:val="2"/>
          <w:lang w:val="ro-RO"/>
          <w14:ligatures w14:val="standardContextual"/>
        </w:rPr>
        <w:t>Urban Grup Environment SRL – Rosal International Management SRL</w:t>
      </w:r>
      <w:r w:rsidRPr="00632686">
        <w:rPr>
          <w:rFonts w:eastAsiaTheme="minorEastAsia"/>
          <w:color w:val="000000"/>
          <w:kern w:val="2"/>
          <w:lang w:val="ro-RO"/>
          <w14:ligatures w14:val="standardContextual"/>
        </w:rPr>
        <w:t>,</w:t>
      </w:r>
    </w:p>
    <w:p w14:paraId="0D93D9B6" w14:textId="77777777" w:rsidR="0013558E" w:rsidRPr="00F87AF9" w:rsidRDefault="0013558E" w:rsidP="0013558E">
      <w:pPr>
        <w:widowControl w:val="0"/>
        <w:autoSpaceDE w:val="0"/>
        <w:autoSpaceDN w:val="0"/>
        <w:spacing w:before="240" w:line="276" w:lineRule="auto"/>
        <w:jc w:val="both"/>
        <w:rPr>
          <w:rFonts w:eastAsiaTheme="minorEastAsia"/>
          <w:bCs/>
          <w:color w:val="000000"/>
          <w:spacing w:val="17"/>
          <w:kern w:val="2"/>
          <w14:ligatures w14:val="standardContextual"/>
        </w:rPr>
      </w:pPr>
      <w:r w:rsidRPr="00632686">
        <w:rPr>
          <w:rFonts w:eastAsiaTheme="minorEastAsia"/>
          <w:color w:val="000000"/>
          <w:kern w:val="2"/>
          <w:lang w:val="ro-RO"/>
          <w14:ligatures w14:val="standardContextual"/>
        </w:rPr>
        <w:t>Ţinând</w:t>
      </w:r>
      <w:r w:rsidRPr="00632686">
        <w:rPr>
          <w:rFonts w:eastAsiaTheme="minorEastAsia"/>
          <w:color w:val="000000"/>
          <w:spacing w:val="3"/>
          <w:kern w:val="2"/>
          <w:lang w:val="ro-RO"/>
          <w14:ligatures w14:val="standardContextual"/>
        </w:rPr>
        <w:t xml:space="preserve"> </w:t>
      </w:r>
      <w:r w:rsidRPr="00632686">
        <w:rPr>
          <w:rFonts w:eastAsiaTheme="minorEastAsia"/>
          <w:color w:val="000000"/>
          <w:kern w:val="2"/>
          <w:lang w:val="ro-RO"/>
          <w14:ligatures w14:val="standardContextual"/>
        </w:rPr>
        <w:t>cont</w:t>
      </w:r>
      <w:r w:rsidRPr="00632686">
        <w:rPr>
          <w:rFonts w:eastAsiaTheme="minorEastAsia"/>
          <w:color w:val="000000"/>
          <w:spacing w:val="4"/>
          <w:kern w:val="2"/>
          <w:lang w:val="ro-RO"/>
          <w14:ligatures w14:val="standardContextual"/>
        </w:rPr>
        <w:t xml:space="preserve"> </w:t>
      </w:r>
      <w:r w:rsidRPr="00632686">
        <w:rPr>
          <w:rFonts w:eastAsiaTheme="minorEastAsia"/>
          <w:color w:val="000000"/>
          <w:kern w:val="2"/>
          <w:lang w:val="ro-RO"/>
          <w14:ligatures w14:val="standardContextual"/>
        </w:rPr>
        <w:t>de</w:t>
      </w:r>
      <w:r w:rsidRPr="00632686">
        <w:rPr>
          <w:rFonts w:eastAsiaTheme="minorEastAsia"/>
          <w:color w:val="000000"/>
          <w:spacing w:val="2"/>
          <w:kern w:val="2"/>
          <w:lang w:val="ro-RO"/>
          <w14:ligatures w14:val="standardContextual"/>
        </w:rPr>
        <w:t xml:space="preserve"> </w:t>
      </w:r>
      <w:r w:rsidRPr="00632686">
        <w:rPr>
          <w:rFonts w:eastAsiaTheme="minorEastAsia"/>
          <w:color w:val="000000"/>
          <w:kern w:val="2"/>
          <w:lang w:val="ro-RO"/>
          <w14:ligatures w14:val="standardContextual"/>
        </w:rPr>
        <w:t>prevederile</w:t>
      </w:r>
      <w:r w:rsidRPr="00632686">
        <w:rPr>
          <w:rFonts w:eastAsiaTheme="minorEastAsia"/>
          <w:color w:val="000000"/>
          <w:spacing w:val="4"/>
          <w:kern w:val="2"/>
          <w:lang w:val="ro-RO"/>
          <w14:ligatures w14:val="standardContextual"/>
        </w:rPr>
        <w:t xml:space="preserve"> </w:t>
      </w:r>
      <w:r w:rsidRPr="00632686">
        <w:rPr>
          <w:rFonts w:eastAsiaTheme="minorEastAsia"/>
          <w:color w:val="000000"/>
          <w:kern w:val="2"/>
          <w:lang w:val="ro-RO"/>
          <w14:ligatures w14:val="standardContextual"/>
        </w:rPr>
        <w:t>art.4</w:t>
      </w:r>
      <w:r w:rsidRPr="00632686">
        <w:rPr>
          <w:rFonts w:eastAsiaTheme="minorEastAsia"/>
          <w:color w:val="000000"/>
          <w:spacing w:val="2"/>
          <w:kern w:val="2"/>
          <w:lang w:val="ro-RO"/>
          <w14:ligatures w14:val="standardContextual"/>
        </w:rPr>
        <w:t xml:space="preserve"> </w:t>
      </w:r>
      <w:r w:rsidRPr="00632686">
        <w:rPr>
          <w:rFonts w:eastAsiaTheme="minorEastAsia"/>
          <w:color w:val="000000"/>
          <w:kern w:val="2"/>
          <w:lang w:val="ro-RO"/>
          <w14:ligatures w14:val="standardContextual"/>
        </w:rPr>
        <w:t>alin.(1), (2)</w:t>
      </w:r>
      <w:r w:rsidRPr="00632686">
        <w:rPr>
          <w:rFonts w:eastAsiaTheme="minorEastAsia"/>
          <w:color w:val="000000"/>
          <w:spacing w:val="4"/>
          <w:kern w:val="2"/>
          <w:lang w:val="ro-RO"/>
          <w14:ligatures w14:val="standardContextual"/>
        </w:rPr>
        <w:t xml:space="preserve"> </w:t>
      </w:r>
      <w:r w:rsidRPr="00632686">
        <w:rPr>
          <w:rFonts w:eastAsiaTheme="minorEastAsia"/>
          <w:color w:val="000000"/>
          <w:kern w:val="2"/>
          <w:lang w:val="ro-RO"/>
          <w14:ligatures w14:val="standardContextual"/>
        </w:rPr>
        <w:t>coroborate</w:t>
      </w:r>
      <w:r w:rsidRPr="00632686">
        <w:rPr>
          <w:rFonts w:eastAsiaTheme="minorEastAsia"/>
          <w:color w:val="000000"/>
          <w:spacing w:val="3"/>
          <w:kern w:val="2"/>
          <w:lang w:val="ro-RO"/>
          <w14:ligatures w14:val="standardContextual"/>
        </w:rPr>
        <w:t xml:space="preserve"> </w:t>
      </w:r>
      <w:r w:rsidRPr="00632686">
        <w:rPr>
          <w:rFonts w:eastAsiaTheme="minorEastAsia"/>
          <w:color w:val="000000"/>
          <w:spacing w:val="1"/>
          <w:kern w:val="2"/>
          <w:lang w:val="ro-RO"/>
          <w14:ligatures w14:val="standardContextual"/>
        </w:rPr>
        <w:t>cu</w:t>
      </w:r>
      <w:r w:rsidRPr="00632686">
        <w:rPr>
          <w:rFonts w:eastAsiaTheme="minorEastAsia"/>
          <w:color w:val="000000"/>
          <w:spacing w:val="-1"/>
          <w:kern w:val="2"/>
          <w:lang w:val="ro-RO"/>
          <w14:ligatures w14:val="standardContextual"/>
        </w:rPr>
        <w:t xml:space="preserve"> </w:t>
      </w:r>
      <w:r w:rsidRPr="00632686">
        <w:rPr>
          <w:rFonts w:eastAsiaTheme="minorEastAsia"/>
          <w:color w:val="000000"/>
          <w:kern w:val="2"/>
          <w:lang w:val="ro-RO"/>
          <w14:ligatures w14:val="standardContextual"/>
        </w:rPr>
        <w:t>cele</w:t>
      </w:r>
      <w:r w:rsidRPr="00632686">
        <w:rPr>
          <w:rFonts w:eastAsiaTheme="minorEastAsia"/>
          <w:color w:val="000000"/>
          <w:spacing w:val="3"/>
          <w:kern w:val="2"/>
          <w:lang w:val="ro-RO"/>
          <w14:ligatures w14:val="standardContextual"/>
        </w:rPr>
        <w:t xml:space="preserve"> </w:t>
      </w:r>
      <w:r w:rsidRPr="00632686">
        <w:rPr>
          <w:rFonts w:eastAsiaTheme="minorEastAsia"/>
          <w:color w:val="000000"/>
          <w:kern w:val="2"/>
          <w:lang w:val="ro-RO"/>
          <w14:ligatures w14:val="standardContextual"/>
        </w:rPr>
        <w:t xml:space="preserve">ale </w:t>
      </w:r>
      <w:r w:rsidRPr="00AE4DC7">
        <w:rPr>
          <w:rFonts w:eastAsiaTheme="minorEastAsia"/>
          <w:color w:val="000000"/>
          <w:kern w:val="2"/>
          <w:lang w:val="ro-RO"/>
          <w14:ligatures w14:val="standardContextual"/>
        </w:rPr>
        <w:t>art.35</w:t>
      </w:r>
      <w:r w:rsidRPr="00632686">
        <w:rPr>
          <w:rFonts w:eastAsiaTheme="minorEastAsia"/>
          <w:color w:val="000000"/>
          <w:kern w:val="2"/>
          <w:lang w:val="ro-RO"/>
          <w14:ligatures w14:val="standardContextual"/>
        </w:rPr>
        <w:t xml:space="preserve"> din</w:t>
      </w:r>
      <w:r w:rsidRPr="00632686">
        <w:rPr>
          <w:rFonts w:eastAsiaTheme="minorEastAsia"/>
          <w:color w:val="000000"/>
          <w:spacing w:val="18"/>
          <w:kern w:val="2"/>
          <w:lang w:val="ro-RO"/>
          <w14:ligatures w14:val="standardContextual"/>
        </w:rPr>
        <w:t xml:space="preserve"> </w:t>
      </w:r>
      <w:r w:rsidRPr="00632686">
        <w:rPr>
          <w:rFonts w:eastAsiaTheme="minorEastAsia"/>
          <w:color w:val="000000"/>
          <w:kern w:val="2"/>
          <w:lang w:val="ro-RO"/>
          <w14:ligatures w14:val="standardContextual"/>
        </w:rPr>
        <w:t>Contractul</w:t>
      </w:r>
      <w:r w:rsidRPr="00632686">
        <w:rPr>
          <w:rFonts w:eastAsiaTheme="minorEastAsia"/>
          <w:color w:val="000000"/>
          <w:spacing w:val="17"/>
          <w:kern w:val="2"/>
          <w:lang w:val="ro-RO"/>
          <w14:ligatures w14:val="standardContextual"/>
        </w:rPr>
        <w:t xml:space="preserve"> </w:t>
      </w:r>
      <w:r w:rsidRPr="00632686">
        <w:rPr>
          <w:rFonts w:eastAsiaTheme="minorEastAsia"/>
          <w:color w:val="000000"/>
          <w:kern w:val="2"/>
          <w:lang w:val="ro-RO"/>
          <w14:ligatures w14:val="standardContextual"/>
        </w:rPr>
        <w:t>de</w:t>
      </w:r>
      <w:r w:rsidRPr="00632686">
        <w:rPr>
          <w:rFonts w:eastAsiaTheme="minorEastAsia"/>
          <w:color w:val="000000"/>
          <w:spacing w:val="16"/>
          <w:kern w:val="2"/>
          <w:lang w:val="ro-RO"/>
          <w14:ligatures w14:val="standardContextual"/>
        </w:rPr>
        <w:t xml:space="preserve"> </w:t>
      </w:r>
      <w:r w:rsidRPr="00632686">
        <w:rPr>
          <w:rFonts w:eastAsiaTheme="minorEastAsia"/>
          <w:color w:val="000000"/>
          <w:kern w:val="2"/>
          <w:lang w:val="ro-RO"/>
          <w14:ligatures w14:val="standardContextual"/>
        </w:rPr>
        <w:t>servicii nr.</w:t>
      </w:r>
      <w:r w:rsidRPr="00632686">
        <w:rPr>
          <w:lang w:val="ro-RO"/>
        </w:rPr>
        <w:t xml:space="preserve"> </w:t>
      </w:r>
      <w:r w:rsidRPr="00632686">
        <w:rPr>
          <w:rFonts w:eastAsiaTheme="minorEastAsia"/>
          <w:color w:val="000000"/>
          <w:kern w:val="2"/>
          <w:lang w:val="ro-RO"/>
          <w14:ligatures w14:val="standardContextual"/>
        </w:rPr>
        <w:t>3</w:t>
      </w:r>
      <w:r>
        <w:rPr>
          <w:rFonts w:eastAsiaTheme="minorEastAsia"/>
          <w:color w:val="000000"/>
          <w:kern w:val="2"/>
          <w:lang w:val="ro-RO"/>
          <w14:ligatures w14:val="standardContextual"/>
        </w:rPr>
        <w:t>951</w:t>
      </w:r>
      <w:r w:rsidRPr="00632686">
        <w:rPr>
          <w:rFonts w:eastAsiaTheme="minorEastAsia"/>
          <w:color w:val="000000"/>
          <w:kern w:val="2"/>
          <w:lang w:val="ro-RO"/>
          <w14:ligatures w14:val="standardContextual"/>
        </w:rPr>
        <w:t>/</w:t>
      </w:r>
      <w:r>
        <w:rPr>
          <w:rFonts w:eastAsiaTheme="minorEastAsia"/>
          <w:color w:val="000000"/>
          <w:kern w:val="2"/>
          <w:lang w:val="ro-RO"/>
          <w14:ligatures w14:val="standardContextual"/>
        </w:rPr>
        <w:t>04</w:t>
      </w:r>
      <w:r w:rsidRPr="00632686">
        <w:rPr>
          <w:rFonts w:eastAsiaTheme="minorEastAsia"/>
          <w:color w:val="000000"/>
          <w:kern w:val="2"/>
          <w:lang w:val="ro-RO"/>
          <w14:ligatures w14:val="standardContextual"/>
        </w:rPr>
        <w:t>.0</w:t>
      </w:r>
      <w:r>
        <w:rPr>
          <w:rFonts w:eastAsiaTheme="minorEastAsia"/>
          <w:color w:val="000000"/>
          <w:kern w:val="2"/>
          <w:lang w:val="ro-RO"/>
          <w14:ligatures w14:val="standardContextual"/>
        </w:rPr>
        <w:t>9</w:t>
      </w:r>
      <w:r w:rsidRPr="00632686">
        <w:rPr>
          <w:rFonts w:eastAsiaTheme="minorEastAsia"/>
          <w:color w:val="000000"/>
          <w:kern w:val="2"/>
          <w:lang w:val="ro-RO"/>
          <w14:ligatures w14:val="standardContextual"/>
        </w:rPr>
        <w:t>.2024</w:t>
      </w:r>
      <w:r w:rsidRPr="00632686">
        <w:rPr>
          <w:rFonts w:eastAsiaTheme="minorEastAsia"/>
          <w:color w:val="000000"/>
          <w:spacing w:val="17"/>
          <w:kern w:val="2"/>
          <w:lang w:val="ro-RO"/>
          <w14:ligatures w14:val="standardContextual"/>
        </w:rPr>
        <w:t xml:space="preserve"> </w:t>
      </w:r>
      <w:r w:rsidRPr="00632686">
        <w:rPr>
          <w:rFonts w:eastAsiaTheme="minorEastAsia"/>
          <w:color w:val="000000"/>
          <w:kern w:val="2"/>
          <w:lang w:val="ro-RO"/>
          <w14:ligatures w14:val="standardContextual"/>
        </w:rPr>
        <w:t>încheiat</w:t>
      </w:r>
      <w:r w:rsidRPr="00632686">
        <w:rPr>
          <w:rFonts w:eastAsiaTheme="minorEastAsia"/>
          <w:color w:val="000000"/>
          <w:spacing w:val="19"/>
          <w:kern w:val="2"/>
          <w:lang w:val="ro-RO"/>
          <w14:ligatures w14:val="standardContextual"/>
        </w:rPr>
        <w:t xml:space="preserve"> </w:t>
      </w:r>
      <w:bookmarkStart w:id="5" w:name="_Hlk161913330"/>
      <w:r w:rsidRPr="00632686">
        <w:rPr>
          <w:rFonts w:eastAsiaTheme="minorEastAsia"/>
          <w:color w:val="000000"/>
          <w:spacing w:val="1"/>
          <w:kern w:val="2"/>
          <w:lang w:val="ro-RO"/>
          <w14:ligatures w14:val="standardContextual"/>
        </w:rPr>
        <w:t>cu</w:t>
      </w:r>
      <w:r>
        <w:rPr>
          <w:rFonts w:eastAsiaTheme="minorEastAsia"/>
          <w:color w:val="000000"/>
          <w:spacing w:val="1"/>
          <w:kern w:val="2"/>
          <w:lang w:val="ro-RO"/>
          <w14:ligatures w14:val="standardContextual"/>
        </w:rPr>
        <w:t xml:space="preserve"> Asocierea </w:t>
      </w:r>
      <w:bookmarkStart w:id="6" w:name="_Hlk220410254"/>
      <w:r>
        <w:rPr>
          <w:rFonts w:eastAsiaTheme="minorEastAsia"/>
          <w:color w:val="000000"/>
          <w:spacing w:val="1"/>
          <w:kern w:val="2"/>
          <w:lang w:val="ro-RO"/>
          <w14:ligatures w14:val="standardContextual"/>
        </w:rPr>
        <w:t>Urban Grup Environment SRL – Rosal International Management</w:t>
      </w:r>
      <w:bookmarkEnd w:id="5"/>
      <w:r>
        <w:rPr>
          <w:rFonts w:eastAsiaTheme="minorEastAsia"/>
          <w:color w:val="000000"/>
          <w:spacing w:val="1"/>
          <w:kern w:val="2"/>
          <w:lang w:val="ro-RO"/>
          <w14:ligatures w14:val="standardContextual"/>
        </w:rPr>
        <w:t xml:space="preserve"> SRL</w:t>
      </w:r>
      <w:r w:rsidRPr="00632686">
        <w:rPr>
          <w:rFonts w:eastAsiaTheme="minorEastAsia"/>
          <w:bCs/>
          <w:color w:val="000000"/>
          <w:spacing w:val="1"/>
          <w:kern w:val="2"/>
          <w:lang w:val="ro-RO"/>
          <w14:ligatures w14:val="standardContextual"/>
        </w:rPr>
        <w:t>,</w:t>
      </w:r>
      <w:bookmarkEnd w:id="6"/>
      <w:r w:rsidRPr="00632686">
        <w:rPr>
          <w:rFonts w:eastAsiaTheme="minorEastAsia"/>
          <w:bCs/>
          <w:color w:val="000000"/>
          <w:spacing w:val="1"/>
          <w:kern w:val="2"/>
          <w:lang w:val="ro-RO"/>
          <w14:ligatures w14:val="standardContextual"/>
        </w:rPr>
        <w:t xml:space="preserve"> </w:t>
      </w:r>
      <w:r w:rsidRPr="00632686">
        <w:rPr>
          <w:rFonts w:eastAsiaTheme="minorEastAsia"/>
          <w:bCs/>
          <w:color w:val="000000"/>
          <w:kern w:val="2"/>
          <w:lang w:val="ro-RO"/>
          <w14:ligatures w14:val="standardContextual"/>
        </w:rPr>
        <w:t>ale</w:t>
      </w:r>
      <w:r w:rsidRPr="00632686">
        <w:rPr>
          <w:rFonts w:eastAsiaTheme="minorEastAsia"/>
          <w:bCs/>
          <w:color w:val="000000"/>
          <w:spacing w:val="17"/>
          <w:kern w:val="2"/>
          <w:lang w:val="ro-RO"/>
          <w14:ligatures w14:val="standardContextual"/>
        </w:rPr>
        <w:t xml:space="preserve"> </w:t>
      </w:r>
      <w:r w:rsidRPr="00632686">
        <w:rPr>
          <w:rFonts w:eastAsiaTheme="minorEastAsia"/>
          <w:bCs/>
          <w:color w:val="000000"/>
          <w:kern w:val="2"/>
          <w:lang w:val="ro-RO"/>
          <w14:ligatures w14:val="standardContextual"/>
        </w:rPr>
        <w:t>art.9</w:t>
      </w:r>
      <w:r w:rsidRPr="00632686">
        <w:rPr>
          <w:rFonts w:eastAsiaTheme="minorEastAsia"/>
          <w:bCs/>
          <w:color w:val="000000"/>
          <w:spacing w:val="8"/>
          <w:kern w:val="2"/>
          <w:lang w:val="ro-RO"/>
          <w14:ligatures w14:val="standardContextual"/>
        </w:rPr>
        <w:t xml:space="preserve"> </w:t>
      </w:r>
      <w:r w:rsidRPr="00632686">
        <w:rPr>
          <w:rFonts w:eastAsiaTheme="minorEastAsia"/>
          <w:bCs/>
          <w:color w:val="000000"/>
          <w:kern w:val="2"/>
          <w:lang w:val="ro-RO"/>
          <w14:ligatures w14:val="standardContextual"/>
        </w:rPr>
        <w:t>şi</w:t>
      </w:r>
      <w:r w:rsidRPr="00632686">
        <w:rPr>
          <w:rFonts w:eastAsiaTheme="minorEastAsia"/>
          <w:bCs/>
          <w:color w:val="000000"/>
          <w:spacing w:val="74"/>
          <w:kern w:val="2"/>
          <w:lang w:val="ro-RO"/>
          <w14:ligatures w14:val="standardContextual"/>
        </w:rPr>
        <w:t xml:space="preserve"> </w:t>
      </w:r>
      <w:r w:rsidRPr="00632686">
        <w:rPr>
          <w:rFonts w:eastAsiaTheme="minorEastAsia"/>
          <w:bCs/>
          <w:color w:val="000000"/>
          <w:kern w:val="2"/>
          <w:lang w:val="ro-RO"/>
          <w14:ligatures w14:val="standardContextual"/>
        </w:rPr>
        <w:t>art.23</w:t>
      </w:r>
      <w:r w:rsidRPr="00632686">
        <w:rPr>
          <w:rFonts w:eastAsiaTheme="minorEastAsia"/>
          <w:bCs/>
          <w:color w:val="000000"/>
          <w:spacing w:val="75"/>
          <w:kern w:val="2"/>
          <w:lang w:val="ro-RO"/>
          <w14:ligatures w14:val="standardContextual"/>
        </w:rPr>
        <w:t xml:space="preserve"> </w:t>
      </w:r>
      <w:r w:rsidRPr="00632686">
        <w:rPr>
          <w:rFonts w:eastAsiaTheme="minorEastAsia"/>
          <w:bCs/>
          <w:color w:val="000000"/>
          <w:kern w:val="2"/>
          <w:lang w:val="ro-RO"/>
          <w14:ligatures w14:val="standardContextual"/>
        </w:rPr>
        <w:t>alin.(1)</w:t>
      </w:r>
      <w:r w:rsidRPr="00632686">
        <w:rPr>
          <w:rFonts w:eastAsiaTheme="minorEastAsia"/>
          <w:color w:val="000000"/>
          <w:spacing w:val="76"/>
          <w:kern w:val="2"/>
          <w:lang w:val="ro-RO"/>
          <w14:ligatures w14:val="standardContextual"/>
        </w:rPr>
        <w:t xml:space="preserve"> </w:t>
      </w:r>
      <w:r w:rsidRPr="00632686">
        <w:rPr>
          <w:rFonts w:eastAsiaTheme="minorEastAsia"/>
          <w:color w:val="000000"/>
          <w:kern w:val="2"/>
          <w:lang w:val="ro-RO"/>
          <w14:ligatures w14:val="standardContextual"/>
        </w:rPr>
        <w:t>lit.b</w:t>
      </w:r>
      <w:r w:rsidRPr="00632686">
        <w:rPr>
          <w:rFonts w:eastAsiaTheme="minorEastAsia"/>
          <w:color w:val="000000"/>
          <w:spacing w:val="74"/>
          <w:kern w:val="2"/>
          <w:lang w:val="ro-RO"/>
          <w14:ligatures w14:val="standardContextual"/>
        </w:rPr>
        <w:t xml:space="preserve"> </w:t>
      </w:r>
      <w:r w:rsidRPr="00632686">
        <w:rPr>
          <w:rFonts w:eastAsiaTheme="minorEastAsia"/>
          <w:color w:val="000000"/>
          <w:kern w:val="2"/>
          <w:lang w:val="ro-RO"/>
          <w14:ligatures w14:val="standardContextual"/>
        </w:rPr>
        <w:t>din</w:t>
      </w:r>
      <w:r w:rsidRPr="00632686">
        <w:rPr>
          <w:rFonts w:eastAsiaTheme="minorEastAsia"/>
          <w:color w:val="000000"/>
          <w:spacing w:val="73"/>
          <w:kern w:val="2"/>
          <w:lang w:val="ro-RO"/>
          <w14:ligatures w14:val="standardContextual"/>
        </w:rPr>
        <w:t xml:space="preserve"> </w:t>
      </w:r>
      <w:r w:rsidRPr="00632686">
        <w:rPr>
          <w:rFonts w:eastAsiaTheme="minorEastAsia"/>
          <w:color w:val="000000"/>
          <w:kern w:val="2"/>
          <w:lang w:val="ro-RO"/>
          <w14:ligatures w14:val="standardContextual"/>
        </w:rPr>
        <w:t>Legea</w:t>
      </w:r>
      <w:r w:rsidRPr="00632686">
        <w:rPr>
          <w:rFonts w:eastAsiaTheme="minorEastAsia"/>
          <w:color w:val="000000"/>
          <w:spacing w:val="74"/>
          <w:kern w:val="2"/>
          <w:lang w:val="ro-RO"/>
          <w14:ligatures w14:val="standardContextual"/>
        </w:rPr>
        <w:t xml:space="preserve"> </w:t>
      </w:r>
      <w:r w:rsidRPr="00632686">
        <w:rPr>
          <w:rFonts w:eastAsiaTheme="minorEastAsia"/>
          <w:color w:val="000000"/>
          <w:kern w:val="2"/>
          <w:lang w:val="ro-RO"/>
          <w14:ligatures w14:val="standardContextual"/>
        </w:rPr>
        <w:t>serviciilor</w:t>
      </w:r>
      <w:r w:rsidRPr="00632686">
        <w:rPr>
          <w:rFonts w:eastAsiaTheme="minorEastAsia"/>
          <w:color w:val="000000"/>
          <w:spacing w:val="74"/>
          <w:kern w:val="2"/>
          <w:lang w:val="ro-RO"/>
          <w14:ligatures w14:val="standardContextual"/>
        </w:rPr>
        <w:t xml:space="preserve"> </w:t>
      </w:r>
      <w:r w:rsidRPr="00632686">
        <w:rPr>
          <w:rFonts w:eastAsiaTheme="minorEastAsia"/>
          <w:color w:val="000000"/>
          <w:kern w:val="2"/>
          <w:lang w:val="ro-RO"/>
          <w14:ligatures w14:val="standardContextual"/>
        </w:rPr>
        <w:t>comunitare</w:t>
      </w:r>
      <w:r w:rsidRPr="00632686">
        <w:rPr>
          <w:rFonts w:eastAsiaTheme="minorEastAsia"/>
          <w:color w:val="000000"/>
          <w:spacing w:val="81"/>
          <w:kern w:val="2"/>
          <w:lang w:val="ro-RO"/>
          <w14:ligatures w14:val="standardContextual"/>
        </w:rPr>
        <w:t xml:space="preserve"> </w:t>
      </w:r>
      <w:r w:rsidRPr="00632686">
        <w:rPr>
          <w:rFonts w:eastAsiaTheme="minorEastAsia"/>
          <w:color w:val="000000"/>
          <w:spacing w:val="-3"/>
          <w:kern w:val="2"/>
          <w:lang w:val="ro-RO"/>
          <w14:ligatures w14:val="standardContextual"/>
        </w:rPr>
        <w:t>de</w:t>
      </w:r>
      <w:r w:rsidRPr="00632686">
        <w:rPr>
          <w:rFonts w:eastAsiaTheme="minorEastAsia"/>
          <w:color w:val="000000"/>
          <w:spacing w:val="78"/>
          <w:kern w:val="2"/>
          <w:lang w:val="ro-RO"/>
          <w14:ligatures w14:val="standardContextual"/>
        </w:rPr>
        <w:t xml:space="preserve"> </w:t>
      </w:r>
      <w:r w:rsidRPr="00632686">
        <w:rPr>
          <w:rFonts w:eastAsiaTheme="minorEastAsia"/>
          <w:color w:val="000000"/>
          <w:kern w:val="2"/>
          <w:lang w:val="ro-RO"/>
          <w14:ligatures w14:val="standardContextual"/>
        </w:rPr>
        <w:t>utilităţi</w:t>
      </w:r>
      <w:r w:rsidRPr="00632686">
        <w:rPr>
          <w:rFonts w:eastAsiaTheme="minorEastAsia"/>
          <w:color w:val="000000"/>
          <w:spacing w:val="75"/>
          <w:kern w:val="2"/>
          <w:lang w:val="ro-RO"/>
          <w14:ligatures w14:val="standardContextual"/>
        </w:rPr>
        <w:t xml:space="preserve"> </w:t>
      </w:r>
      <w:r w:rsidRPr="00632686">
        <w:rPr>
          <w:rFonts w:eastAsiaTheme="minorEastAsia"/>
          <w:color w:val="000000"/>
          <w:kern w:val="2"/>
          <w:lang w:val="ro-RO"/>
          <w14:ligatures w14:val="standardContextual"/>
        </w:rPr>
        <w:t>publice nr.51/2006,</w:t>
      </w:r>
      <w:r w:rsidRPr="00632686">
        <w:rPr>
          <w:rFonts w:eastAsiaTheme="minorEastAsia"/>
          <w:color w:val="000000"/>
          <w:spacing w:val="2"/>
          <w:kern w:val="2"/>
          <w:lang w:val="ro-RO"/>
          <w14:ligatures w14:val="standardContextual"/>
        </w:rPr>
        <w:t xml:space="preserve"> </w:t>
      </w:r>
      <w:r w:rsidRPr="00632686">
        <w:rPr>
          <w:rFonts w:eastAsiaTheme="minorEastAsia"/>
          <w:color w:val="000000"/>
          <w:spacing w:val="1"/>
          <w:kern w:val="2"/>
          <w:lang w:val="ro-RO"/>
          <w14:ligatures w14:val="standardContextual"/>
        </w:rPr>
        <w:t>cu</w:t>
      </w:r>
      <w:r w:rsidRPr="00632686">
        <w:rPr>
          <w:rFonts w:eastAsiaTheme="minorEastAsia"/>
          <w:color w:val="000000"/>
          <w:spacing w:val="-3"/>
          <w:kern w:val="2"/>
          <w:lang w:val="ro-RO"/>
          <w14:ligatures w14:val="standardContextual"/>
        </w:rPr>
        <w:t xml:space="preserve"> </w:t>
      </w:r>
      <w:r w:rsidRPr="00632686">
        <w:rPr>
          <w:rFonts w:eastAsiaTheme="minorEastAsia"/>
          <w:color w:val="000000"/>
          <w:kern w:val="2"/>
          <w:lang w:val="ro-RO"/>
          <w14:ligatures w14:val="standardContextual"/>
        </w:rPr>
        <w:t>modificările şi</w:t>
      </w:r>
      <w:r w:rsidRPr="00632686">
        <w:rPr>
          <w:rFonts w:eastAsiaTheme="minorEastAsia"/>
          <w:color w:val="000000"/>
          <w:spacing w:val="-1"/>
          <w:kern w:val="2"/>
          <w:lang w:val="ro-RO"/>
          <w14:ligatures w14:val="standardContextual"/>
        </w:rPr>
        <w:t xml:space="preserve"> </w:t>
      </w:r>
      <w:r w:rsidRPr="00632686">
        <w:rPr>
          <w:rFonts w:eastAsiaTheme="minorEastAsia"/>
          <w:color w:val="000000"/>
          <w:kern w:val="2"/>
          <w:lang w:val="ro-RO"/>
          <w14:ligatures w14:val="standardContextual"/>
        </w:rPr>
        <w:t xml:space="preserve">completările </w:t>
      </w:r>
      <w:r w:rsidRPr="00632686">
        <w:rPr>
          <w:rFonts w:eastAsiaTheme="minorEastAsia"/>
          <w:color w:val="000000"/>
          <w:spacing w:val="2"/>
          <w:kern w:val="2"/>
          <w:lang w:val="ro-RO"/>
          <w14:ligatures w14:val="standardContextual"/>
        </w:rPr>
        <w:t>u</w:t>
      </w:r>
      <w:r w:rsidRPr="00632686">
        <w:rPr>
          <w:rFonts w:eastAsiaTheme="minorEastAsia"/>
          <w:color w:val="000000"/>
          <w:kern w:val="2"/>
          <w:lang w:val="ro-RO"/>
          <w14:ligatures w14:val="standardContextual"/>
        </w:rPr>
        <w:t xml:space="preserve">lterioare, art. 13 din Legea nr. 101/2006 privind serviciile comunitare de utilități publice, art.221 alin.(1) lit.c din Legea nr.98/2016, art. 16 alin. </w:t>
      </w:r>
      <w:r w:rsidRPr="00764E7A">
        <w:rPr>
          <w:rFonts w:eastAsiaTheme="minorEastAsia"/>
          <w:color w:val="000000"/>
          <w:kern w:val="2"/>
          <w14:ligatures w14:val="standardContextual"/>
        </w:rPr>
        <w:t xml:space="preserve">(3) </w:t>
      </w:r>
      <w:r>
        <w:rPr>
          <w:rFonts w:eastAsiaTheme="minorEastAsia"/>
          <w:color w:val="000000"/>
          <w:kern w:val="2"/>
          <w14:ligatures w14:val="standardContextual"/>
        </w:rPr>
        <w:t>lit. d)</w:t>
      </w:r>
      <w:r w:rsidRPr="00764E7A">
        <w:rPr>
          <w:rFonts w:eastAsiaTheme="minorEastAsia"/>
          <w:color w:val="000000"/>
          <w:kern w:val="2"/>
          <w14:ligatures w14:val="standardContextual"/>
        </w:rPr>
        <w:t xml:space="preserve"> din </w:t>
      </w:r>
      <w:proofErr w:type="spellStart"/>
      <w:r w:rsidRPr="00764E7A">
        <w:rPr>
          <w:rFonts w:eastAsiaTheme="minorEastAsia"/>
          <w:color w:val="000000"/>
          <w:kern w:val="2"/>
          <w14:ligatures w14:val="standardContextual"/>
        </w:rPr>
        <w:t>Statutul</w:t>
      </w:r>
      <w:proofErr w:type="spellEnd"/>
      <w:r w:rsidRPr="00764E7A">
        <w:rPr>
          <w:rFonts w:eastAsiaTheme="minorEastAsia"/>
          <w:color w:val="000000"/>
          <w:kern w:val="2"/>
          <w14:ligatures w14:val="standardContextual"/>
        </w:rPr>
        <w:t xml:space="preserve"> ADI Ecolect Mure</w:t>
      </w:r>
      <w:r>
        <w:rPr>
          <w:rFonts w:eastAsiaTheme="minorEastAsia"/>
          <w:color w:val="000000"/>
          <w:kern w:val="2"/>
          <w14:ligatures w14:val="standardContextual"/>
        </w:rPr>
        <w:t>ș,</w:t>
      </w:r>
    </w:p>
    <w:p w14:paraId="7C13CB98" w14:textId="77777777" w:rsidR="0013558E" w:rsidRPr="00764E7A" w:rsidRDefault="0013558E" w:rsidP="0013558E">
      <w:pPr>
        <w:spacing w:before="240"/>
        <w:jc w:val="both"/>
        <w:rPr>
          <w:rStyle w:val="Strong"/>
          <w:b w:val="0"/>
          <w:bCs w:val="0"/>
          <w:lang w:val="ro-RO"/>
        </w:rPr>
      </w:pPr>
      <w:r w:rsidRPr="00764E7A">
        <w:rPr>
          <w:lang w:val="ro-RO"/>
        </w:rPr>
        <w:t xml:space="preserve">În temeiul  art. 129 alin. (2) lit. </w:t>
      </w:r>
      <w:r w:rsidRPr="00764E7A">
        <w:rPr>
          <w:lang w:val="hu-HU"/>
        </w:rPr>
        <w:t>„</w:t>
      </w:r>
      <w:r w:rsidRPr="00764E7A">
        <w:rPr>
          <w:lang w:val="ro-RO"/>
        </w:rPr>
        <w:t>d” coroborat cu  alin. (7)  lit. „n”, art. 132, art. 139 alin.  (1) din OUG 57/2019 privind codul  administrativ,</w:t>
      </w:r>
    </w:p>
    <w:p w14:paraId="4B0647D6" w14:textId="77777777" w:rsidR="003A6A0C" w:rsidRPr="003D712D" w:rsidRDefault="003A6A0C" w:rsidP="003A6A0C">
      <w:pPr>
        <w:jc w:val="center"/>
        <w:rPr>
          <w:rFonts w:ascii="Arial Narrow" w:hAnsi="Arial Narrow"/>
          <w:b/>
          <w:sz w:val="28"/>
          <w:szCs w:val="28"/>
          <w:lang w:val="pt-BR"/>
        </w:rPr>
      </w:pPr>
    </w:p>
    <w:p w14:paraId="4AFEC198" w14:textId="77777777" w:rsidR="003A6A0C" w:rsidRPr="003D712D" w:rsidRDefault="003A6A0C" w:rsidP="003A6A0C">
      <w:pPr>
        <w:ind w:left="1440" w:firstLine="720"/>
        <w:rPr>
          <w:rFonts w:ascii="Arial Narrow" w:hAnsi="Arial Narrow"/>
          <w:b/>
          <w:sz w:val="28"/>
          <w:szCs w:val="28"/>
          <w:lang w:val="pt-BR"/>
        </w:rPr>
      </w:pPr>
      <w:r w:rsidRPr="003D712D">
        <w:rPr>
          <w:rFonts w:ascii="Arial Narrow" w:hAnsi="Arial Narrow"/>
          <w:b/>
          <w:sz w:val="28"/>
          <w:szCs w:val="28"/>
          <w:lang w:val="pt-BR"/>
        </w:rPr>
        <w:t>P r o p u n e:</w:t>
      </w:r>
    </w:p>
    <w:p w14:paraId="31134762" w14:textId="77777777" w:rsidR="0013558E" w:rsidRPr="00764E7A" w:rsidRDefault="003A6A0C" w:rsidP="0013558E">
      <w:pPr>
        <w:widowControl w:val="0"/>
        <w:autoSpaceDE w:val="0"/>
        <w:autoSpaceDN w:val="0"/>
        <w:spacing w:before="240" w:line="276" w:lineRule="auto"/>
        <w:jc w:val="both"/>
        <w:rPr>
          <w:rFonts w:eastAsiaTheme="minorEastAsia"/>
          <w:color w:val="000000"/>
          <w:kern w:val="2"/>
          <w:lang w:val="ro-RO"/>
          <w14:ligatures w14:val="standardContextual"/>
        </w:rPr>
      </w:pPr>
      <w:r w:rsidRPr="003D712D">
        <w:rPr>
          <w:sz w:val="28"/>
          <w:szCs w:val="28"/>
          <w:lang w:val="pt-BR"/>
        </w:rPr>
        <w:tab/>
      </w:r>
      <w:r w:rsidR="0013558E" w:rsidRPr="00764E7A">
        <w:rPr>
          <w:rFonts w:eastAsiaTheme="minorEastAsia"/>
          <w:b/>
          <w:bCs/>
          <w:color w:val="000000"/>
          <w:kern w:val="2"/>
          <w:lang w:val="ro-RO"/>
          <w14:ligatures w14:val="standardContextual"/>
        </w:rPr>
        <w:t>Art.1.</w:t>
      </w:r>
      <w:r w:rsidR="0013558E" w:rsidRPr="00764E7A">
        <w:rPr>
          <w:rFonts w:eastAsiaTheme="minorEastAsia"/>
          <w:color w:val="000000"/>
          <w:spacing w:val="57"/>
          <w:kern w:val="2"/>
          <w:lang w:val="ro-RO"/>
          <w14:ligatures w14:val="standardContextual"/>
        </w:rPr>
        <w:t xml:space="preserve"> </w:t>
      </w:r>
      <w:r w:rsidR="0013558E" w:rsidRPr="00764E7A">
        <w:rPr>
          <w:rFonts w:eastAsiaTheme="minorEastAsia"/>
          <w:color w:val="000000"/>
          <w:kern w:val="2"/>
          <w:lang w:val="ro-RO"/>
          <w14:ligatures w14:val="standardContextual"/>
        </w:rPr>
        <w:t>Se</w:t>
      </w:r>
      <w:r w:rsidR="0013558E" w:rsidRPr="00764E7A">
        <w:rPr>
          <w:rFonts w:eastAsiaTheme="minorEastAsia"/>
          <w:color w:val="000000"/>
          <w:spacing w:val="52"/>
          <w:kern w:val="2"/>
          <w:lang w:val="ro-RO"/>
          <w14:ligatures w14:val="standardContextual"/>
        </w:rPr>
        <w:t xml:space="preserve"> </w:t>
      </w:r>
      <w:r w:rsidR="0013558E" w:rsidRPr="00764E7A">
        <w:rPr>
          <w:rFonts w:eastAsiaTheme="minorEastAsia"/>
          <w:color w:val="000000"/>
          <w:kern w:val="2"/>
          <w:lang w:val="ro-RO"/>
          <w14:ligatures w14:val="standardContextual"/>
        </w:rPr>
        <w:t>aprobă</w:t>
      </w:r>
      <w:r w:rsidR="0013558E" w:rsidRPr="00764E7A">
        <w:rPr>
          <w:rFonts w:eastAsiaTheme="minorEastAsia"/>
          <w:color w:val="000000"/>
          <w:spacing w:val="56"/>
          <w:kern w:val="2"/>
          <w:lang w:val="ro-RO"/>
          <w14:ligatures w14:val="standardContextual"/>
        </w:rPr>
        <w:t xml:space="preserve"> </w:t>
      </w:r>
      <w:bookmarkStart w:id="7" w:name="_Hlk161915810"/>
      <w:bookmarkStart w:id="8" w:name="_Hlk161927595"/>
      <w:r w:rsidR="0013558E" w:rsidRPr="00764E7A">
        <w:rPr>
          <w:rFonts w:eastAsiaTheme="minorEastAsia"/>
          <w:color w:val="000000"/>
          <w:kern w:val="2"/>
          <w:lang w:val="ro-RO"/>
          <w14:ligatures w14:val="standardContextual"/>
        </w:rPr>
        <w:t>prelungirea contractului</w:t>
      </w:r>
      <w:r w:rsidR="0013558E" w:rsidRPr="00764E7A">
        <w:rPr>
          <w:lang w:val="ro-RO"/>
        </w:rPr>
        <w:t xml:space="preserve"> </w:t>
      </w:r>
      <w:bookmarkEnd w:id="7"/>
      <w:bookmarkEnd w:id="8"/>
      <w:r w:rsidR="0013558E" w:rsidRPr="00F87AF9">
        <w:rPr>
          <w:lang w:val="ro-RO"/>
        </w:rPr>
        <w:t>nr.</w:t>
      </w:r>
      <w:r w:rsidR="0013558E" w:rsidRPr="00632686">
        <w:rPr>
          <w:lang w:val="ro-RO"/>
        </w:rPr>
        <w:t xml:space="preserve"> </w:t>
      </w:r>
      <w:bookmarkStart w:id="9" w:name="_Hlk219369139"/>
      <w:r w:rsidR="0013558E" w:rsidRPr="009A5760">
        <w:rPr>
          <w:lang w:val="ro-RO"/>
        </w:rPr>
        <w:t>3</w:t>
      </w:r>
      <w:r w:rsidR="0013558E">
        <w:rPr>
          <w:lang w:val="ro-RO"/>
        </w:rPr>
        <w:t>951</w:t>
      </w:r>
      <w:r w:rsidR="0013558E" w:rsidRPr="009A5760">
        <w:rPr>
          <w:lang w:val="ro-RO"/>
        </w:rPr>
        <w:t>/</w:t>
      </w:r>
      <w:r w:rsidR="0013558E">
        <w:rPr>
          <w:lang w:val="ro-RO"/>
        </w:rPr>
        <w:t>04</w:t>
      </w:r>
      <w:r w:rsidR="0013558E" w:rsidRPr="009A5760">
        <w:rPr>
          <w:lang w:val="ro-RO"/>
        </w:rPr>
        <w:t>.0</w:t>
      </w:r>
      <w:r w:rsidR="0013558E">
        <w:rPr>
          <w:lang w:val="ro-RO"/>
        </w:rPr>
        <w:t>9</w:t>
      </w:r>
      <w:r w:rsidR="0013558E" w:rsidRPr="009A5760">
        <w:rPr>
          <w:lang w:val="ro-RO"/>
        </w:rPr>
        <w:t xml:space="preserve">.2024  </w:t>
      </w:r>
      <w:bookmarkEnd w:id="9"/>
      <w:r w:rsidR="0013558E" w:rsidRPr="009A5760">
        <w:rPr>
          <w:lang w:val="ro-RO"/>
        </w:rPr>
        <w:t xml:space="preserve">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sidR="0013558E">
        <w:rPr>
          <w:lang w:val="ro-RO"/>
        </w:rPr>
        <w:t>1</w:t>
      </w:r>
      <w:r w:rsidR="0013558E" w:rsidRPr="009A5760">
        <w:rPr>
          <w:lang w:val="ro-RO"/>
        </w:rPr>
        <w:t xml:space="preserve"> – </w:t>
      </w:r>
      <w:r w:rsidR="0013558E">
        <w:rPr>
          <w:lang w:val="ro-RO"/>
        </w:rPr>
        <w:t>Sînpaul</w:t>
      </w:r>
      <w:r w:rsidR="0013558E" w:rsidRPr="00764E7A">
        <w:rPr>
          <w:lang w:val="ro-RO"/>
        </w:rPr>
        <w:t>,</w:t>
      </w:r>
      <w:r w:rsidR="0013558E" w:rsidRPr="00764E7A">
        <w:rPr>
          <w:rFonts w:eastAsiaTheme="minorEastAsia"/>
          <w:color w:val="000000"/>
          <w:kern w:val="2"/>
          <w:lang w:val="ro-RO"/>
          <w14:ligatures w14:val="standardContextual"/>
        </w:rPr>
        <w:t xml:space="preserve"> conform Notei justificative nr.</w:t>
      </w:r>
      <w:r w:rsidR="0013558E">
        <w:rPr>
          <w:rFonts w:eastAsiaTheme="minorEastAsia"/>
          <w:color w:val="000000"/>
          <w:kern w:val="2"/>
          <w:lang w:val="ro-RO"/>
          <w14:ligatures w14:val="standardContextual"/>
        </w:rPr>
        <w:t xml:space="preserve"> 31/22.01.2026 </w:t>
      </w:r>
      <w:r w:rsidR="0013558E" w:rsidRPr="00764E7A">
        <w:rPr>
          <w:rFonts w:eastAsiaTheme="minorEastAsia"/>
          <w:color w:val="000000"/>
          <w:kern w:val="2"/>
          <w:lang w:val="ro-RO"/>
          <w14:ligatures w14:val="standardContextual"/>
        </w:rPr>
        <w:t>cuprinsă în anexa nr. 1.</w:t>
      </w:r>
    </w:p>
    <w:p w14:paraId="4BA6509E" w14:textId="77777777" w:rsidR="0013558E" w:rsidRPr="00764E7A" w:rsidRDefault="0013558E" w:rsidP="0013558E">
      <w:pPr>
        <w:widowControl w:val="0"/>
        <w:autoSpaceDE w:val="0"/>
        <w:autoSpaceDN w:val="0"/>
        <w:spacing w:before="240" w:line="256" w:lineRule="exact"/>
        <w:rPr>
          <w:rFonts w:eastAsiaTheme="minorEastAsia"/>
          <w:color w:val="000000"/>
          <w:kern w:val="2"/>
          <w:lang w:val="ro-RO"/>
          <w14:ligatures w14:val="standardContextual"/>
        </w:rPr>
      </w:pPr>
      <w:r w:rsidRPr="00764E7A">
        <w:rPr>
          <w:rFonts w:eastAsiaTheme="minorEastAsia"/>
          <w:b/>
          <w:bCs/>
          <w:color w:val="000000"/>
          <w:kern w:val="2"/>
          <w:lang w:val="ro-RO"/>
          <w14:ligatures w14:val="standardContextual"/>
        </w:rPr>
        <w:t>Art.2.</w:t>
      </w:r>
      <w:r w:rsidRPr="00764E7A">
        <w:rPr>
          <w:rFonts w:eastAsiaTheme="minorEastAsia"/>
          <w:color w:val="000000"/>
          <w:kern w:val="2"/>
          <w:lang w:val="ro-RO"/>
          <w14:ligatures w14:val="standardContextual"/>
        </w:rPr>
        <w:t xml:space="preserve"> Se avizează actul adiţional la Contractul </w:t>
      </w:r>
      <w:bookmarkStart w:id="10" w:name="_Hlk182569971"/>
      <w:r w:rsidRPr="00764E7A">
        <w:rPr>
          <w:rFonts w:eastAsiaTheme="minorEastAsia"/>
          <w:color w:val="000000"/>
          <w:kern w:val="2"/>
          <w:lang w:val="ro-RO"/>
          <w14:ligatures w14:val="standardContextual"/>
        </w:rPr>
        <w:t xml:space="preserve">nr. </w:t>
      </w:r>
      <w:bookmarkEnd w:id="10"/>
      <w:r w:rsidRPr="009A5760">
        <w:rPr>
          <w:rFonts w:eastAsiaTheme="minorEastAsia"/>
          <w:color w:val="000000"/>
          <w:kern w:val="2"/>
          <w:lang w:val="ro-RO"/>
          <w14:ligatures w14:val="standardContextual"/>
        </w:rPr>
        <w:t>3</w:t>
      </w:r>
      <w:r>
        <w:rPr>
          <w:rFonts w:eastAsiaTheme="minorEastAsia"/>
          <w:color w:val="000000"/>
          <w:kern w:val="2"/>
          <w:lang w:val="ro-RO"/>
          <w14:ligatures w14:val="standardContextual"/>
        </w:rPr>
        <w:t>951</w:t>
      </w:r>
      <w:r w:rsidRPr="009A5760">
        <w:rPr>
          <w:rFonts w:eastAsiaTheme="minorEastAsia"/>
          <w:color w:val="000000"/>
          <w:kern w:val="2"/>
          <w:lang w:val="ro-RO"/>
          <w14:ligatures w14:val="standardContextual"/>
        </w:rPr>
        <w:t>/</w:t>
      </w:r>
      <w:r>
        <w:rPr>
          <w:rFonts w:eastAsiaTheme="minorEastAsia"/>
          <w:color w:val="000000"/>
          <w:kern w:val="2"/>
          <w:lang w:val="ro-RO"/>
          <w14:ligatures w14:val="standardContextual"/>
        </w:rPr>
        <w:t>04</w:t>
      </w:r>
      <w:r w:rsidRPr="009A5760">
        <w:rPr>
          <w:rFonts w:eastAsiaTheme="minorEastAsia"/>
          <w:color w:val="000000"/>
          <w:kern w:val="2"/>
          <w:lang w:val="ro-RO"/>
          <w14:ligatures w14:val="standardContextual"/>
        </w:rPr>
        <w:t>.0</w:t>
      </w:r>
      <w:r>
        <w:rPr>
          <w:rFonts w:eastAsiaTheme="minorEastAsia"/>
          <w:color w:val="000000"/>
          <w:kern w:val="2"/>
          <w:lang w:val="ro-RO"/>
          <w14:ligatures w14:val="standardContextual"/>
        </w:rPr>
        <w:t>9</w:t>
      </w:r>
      <w:r w:rsidRPr="009A5760">
        <w:rPr>
          <w:rFonts w:eastAsiaTheme="minorEastAsia"/>
          <w:color w:val="000000"/>
          <w:kern w:val="2"/>
          <w:lang w:val="ro-RO"/>
          <w14:ligatures w14:val="standardContextual"/>
        </w:rPr>
        <w:t>.2024</w:t>
      </w:r>
      <w:r w:rsidRPr="00764E7A">
        <w:rPr>
          <w:rFonts w:eastAsiaTheme="minorEastAsia"/>
          <w:color w:val="000000"/>
          <w:kern w:val="2"/>
          <w:lang w:val="ro-RO"/>
          <w14:ligatures w14:val="standardContextual"/>
        </w:rPr>
        <w:t>, conform anexei nr. 2.</w:t>
      </w:r>
    </w:p>
    <w:p w14:paraId="466FAB51" w14:textId="77777777" w:rsidR="0013558E" w:rsidRPr="00764E7A" w:rsidRDefault="0013558E" w:rsidP="0013558E">
      <w:pPr>
        <w:widowControl w:val="0"/>
        <w:autoSpaceDE w:val="0"/>
        <w:autoSpaceDN w:val="0"/>
        <w:spacing w:before="36" w:line="256" w:lineRule="exact"/>
        <w:rPr>
          <w:rFonts w:eastAsiaTheme="minorEastAsia"/>
          <w:color w:val="000000"/>
          <w:kern w:val="2"/>
          <w:lang w:val="ro-RO"/>
          <w14:ligatures w14:val="standardContextual"/>
        </w:rPr>
      </w:pPr>
      <w:r w:rsidRPr="00764E7A">
        <w:rPr>
          <w:rFonts w:eastAsiaTheme="minorEastAsia"/>
          <w:b/>
          <w:bCs/>
          <w:color w:val="000000"/>
          <w:kern w:val="2"/>
          <w:lang w:val="ro-RO"/>
          <w14:ligatures w14:val="standardContextual"/>
        </w:rPr>
        <w:t>Art.3.</w:t>
      </w:r>
      <w:r w:rsidRPr="00764E7A">
        <w:rPr>
          <w:rFonts w:eastAsiaTheme="minorEastAsia"/>
          <w:color w:val="000000"/>
          <w:kern w:val="2"/>
          <w:lang w:val="ro-RO"/>
          <w14:ligatures w14:val="standardContextual"/>
        </w:rPr>
        <w:t xml:space="preserve"> Anexele nr. 1-2 fac parte integrantă din prezenta hotărâre.</w:t>
      </w:r>
    </w:p>
    <w:p w14:paraId="450C2E2C" w14:textId="77777777" w:rsidR="0013558E" w:rsidRPr="00764E7A" w:rsidRDefault="0013558E" w:rsidP="0013558E">
      <w:pPr>
        <w:widowControl w:val="0"/>
        <w:autoSpaceDE w:val="0"/>
        <w:autoSpaceDN w:val="0"/>
        <w:spacing w:before="36" w:line="276" w:lineRule="auto"/>
        <w:jc w:val="both"/>
        <w:rPr>
          <w:rFonts w:eastAsiaTheme="minorEastAsia"/>
          <w:color w:val="000000"/>
          <w:kern w:val="2"/>
          <w:lang w:val="ro-RO"/>
          <w14:ligatures w14:val="standardContextual"/>
        </w:rPr>
      </w:pPr>
      <w:r w:rsidRPr="00764E7A">
        <w:rPr>
          <w:rFonts w:eastAsiaTheme="minorEastAsia"/>
          <w:b/>
          <w:bCs/>
          <w:color w:val="000000"/>
          <w:kern w:val="2"/>
          <w:lang w:val="ro-RO"/>
          <w14:ligatures w14:val="standardContextual"/>
        </w:rPr>
        <w:t>Art.4.</w:t>
      </w:r>
      <w:r w:rsidRPr="00764E7A">
        <w:rPr>
          <w:rFonts w:eastAsiaTheme="minorEastAsia"/>
          <w:color w:val="000000"/>
          <w:kern w:val="2"/>
          <w:lang w:val="ro-RO"/>
          <w14:ligatures w14:val="standardContextual"/>
        </w:rPr>
        <w:t xml:space="preserve"> Se mandatează Asociația de Dezvoltare Intercomunitară „Ecolect Mureş” prin Directorul executiv</w:t>
      </w:r>
      <w:r>
        <w:rPr>
          <w:rFonts w:eastAsiaTheme="minorEastAsia"/>
          <w:color w:val="000000"/>
          <w:kern w:val="2"/>
          <w:lang w:val="ro-RO"/>
          <w14:ligatures w14:val="standardContextual"/>
        </w:rPr>
        <w:t xml:space="preserve"> sau persoana desemnată de către acesta,</w:t>
      </w:r>
      <w:r w:rsidRPr="00764E7A">
        <w:rPr>
          <w:rFonts w:eastAsiaTheme="minorEastAsia"/>
          <w:color w:val="000000"/>
          <w:kern w:val="2"/>
          <w:lang w:val="ro-RO"/>
          <w14:ligatures w14:val="standardContextual"/>
        </w:rPr>
        <w:t xml:space="preserve"> să semneze actul adiţional la contractul de delegare, avizat la art.2.</w:t>
      </w:r>
    </w:p>
    <w:p w14:paraId="7F542F76" w14:textId="77777777" w:rsidR="0013558E" w:rsidRPr="00AE4DC7" w:rsidRDefault="0013558E" w:rsidP="0013558E">
      <w:pPr>
        <w:widowControl w:val="0"/>
        <w:autoSpaceDE w:val="0"/>
        <w:autoSpaceDN w:val="0"/>
        <w:spacing w:before="36" w:line="276" w:lineRule="auto"/>
        <w:jc w:val="both"/>
        <w:rPr>
          <w:rFonts w:eastAsiaTheme="minorEastAsia"/>
          <w:color w:val="000000"/>
          <w:kern w:val="2"/>
          <w:lang w:val="ro-RO"/>
          <w14:ligatures w14:val="standardContextual"/>
        </w:rPr>
      </w:pPr>
      <w:r w:rsidRPr="00764E7A">
        <w:rPr>
          <w:b/>
          <w:bCs/>
          <w:lang w:val="ro-RO"/>
        </w:rPr>
        <w:t>Art.5.</w:t>
      </w:r>
      <w:r w:rsidRPr="00764E7A">
        <w:rPr>
          <w:lang w:val="ro-RO"/>
        </w:rPr>
        <w:t xml:space="preserve"> Se mandatează Primarul comunei</w:t>
      </w:r>
      <w:r>
        <w:rPr>
          <w:lang w:val="ro-RO"/>
        </w:rPr>
        <w:t xml:space="preserve"> Acățari</w:t>
      </w:r>
      <w:r w:rsidRPr="00764E7A">
        <w:rPr>
          <w:lang w:val="ro-RO"/>
        </w:rPr>
        <w:t xml:space="preserve"> să voteze în AGA ADI „Ecolect Mureş” aprobarea actului adițional conform art.2</w:t>
      </w:r>
    </w:p>
    <w:p w14:paraId="5BADCE22" w14:textId="77777777" w:rsidR="0013558E" w:rsidRPr="00764E7A" w:rsidRDefault="0013558E" w:rsidP="0013558E">
      <w:pPr>
        <w:pStyle w:val="NormalWeb"/>
        <w:spacing w:line="276" w:lineRule="auto"/>
        <w:jc w:val="both"/>
        <w:rPr>
          <w:lang w:val="ro-RO"/>
        </w:rPr>
      </w:pPr>
      <w:r w:rsidRPr="00764E7A">
        <w:rPr>
          <w:b/>
          <w:bCs/>
          <w:lang w:val="ro-RO"/>
        </w:rPr>
        <w:t>Art.6.</w:t>
      </w:r>
      <w:r w:rsidRPr="00764E7A">
        <w:rPr>
          <w:lang w:val="ro-RO"/>
        </w:rPr>
        <w:t xml:space="preserve">  Prezenta hotărâre se comunică Instituţiei Prefectului Judeţul Mureş, Consiliului Judeţean Mureş, precum şi Asociaţiei de Dezvoltare Intercomunitară “Ecolect Mureş”, care va supune aprobării în Adunarea generală actul adițional avizat la art.2 și răspunde de aducerea ei la îndeplinire.</w:t>
      </w:r>
    </w:p>
    <w:p w14:paraId="15435D51" w14:textId="35C9C964" w:rsidR="003A6A0C" w:rsidRPr="0013558E" w:rsidRDefault="003A6A0C" w:rsidP="0013558E">
      <w:pPr>
        <w:jc w:val="both"/>
        <w:rPr>
          <w:rFonts w:ascii="Arial Narrow" w:hAnsi="Arial Narrow"/>
          <w:sz w:val="28"/>
          <w:szCs w:val="28"/>
          <w:lang w:val="ro-RO"/>
        </w:rPr>
      </w:pPr>
    </w:p>
    <w:p w14:paraId="545FB8DA" w14:textId="77777777" w:rsidR="003A6A0C" w:rsidRPr="0013558E" w:rsidRDefault="003A6A0C" w:rsidP="003A6A0C">
      <w:pPr>
        <w:rPr>
          <w:rFonts w:ascii="Arial Narrow" w:hAnsi="Arial Narrow"/>
          <w:sz w:val="28"/>
          <w:lang w:val="ro-RO"/>
        </w:rPr>
      </w:pPr>
    </w:p>
    <w:p w14:paraId="77436785" w14:textId="77777777" w:rsidR="003A6A0C" w:rsidRPr="003D712D" w:rsidRDefault="003A6A0C" w:rsidP="003A6A0C">
      <w:pPr>
        <w:rPr>
          <w:sz w:val="28"/>
          <w:lang w:val="pt-BR"/>
        </w:rPr>
      </w:pPr>
      <w:r w:rsidRPr="0013558E">
        <w:rPr>
          <w:rFonts w:ascii="Arial Narrow" w:hAnsi="Arial Narrow"/>
          <w:sz w:val="28"/>
          <w:lang w:val="ro-RO"/>
        </w:rPr>
        <w:lastRenderedPageBreak/>
        <w:tab/>
        <w:t xml:space="preserve">   </w:t>
      </w:r>
      <w:r w:rsidRPr="0013558E">
        <w:rPr>
          <w:rFonts w:ascii="Arial Narrow" w:hAnsi="Arial Narrow"/>
          <w:sz w:val="28"/>
          <w:lang w:val="ro-RO"/>
        </w:rPr>
        <w:tab/>
      </w:r>
      <w:r w:rsidRPr="0013558E">
        <w:rPr>
          <w:rFonts w:ascii="Arial Narrow" w:hAnsi="Arial Narrow"/>
          <w:sz w:val="28"/>
          <w:lang w:val="ro-RO"/>
        </w:rPr>
        <w:tab/>
      </w:r>
      <w:r w:rsidRPr="0013558E">
        <w:rPr>
          <w:rFonts w:ascii="Arial Narrow" w:hAnsi="Arial Narrow"/>
          <w:sz w:val="28"/>
          <w:lang w:val="ro-RO"/>
        </w:rPr>
        <w:tab/>
      </w:r>
      <w:r w:rsidRPr="0013558E">
        <w:rPr>
          <w:rFonts w:ascii="Arial Narrow" w:hAnsi="Arial Narrow"/>
          <w:sz w:val="28"/>
          <w:lang w:val="ro-RO"/>
        </w:rPr>
        <w:tab/>
      </w:r>
      <w:r w:rsidRPr="0013558E">
        <w:rPr>
          <w:rFonts w:ascii="Arial Narrow" w:hAnsi="Arial Narrow"/>
          <w:sz w:val="28"/>
          <w:lang w:val="ro-RO"/>
        </w:rPr>
        <w:tab/>
      </w:r>
      <w:r w:rsidRPr="0013558E">
        <w:rPr>
          <w:rFonts w:ascii="Arial Narrow" w:hAnsi="Arial Narrow"/>
          <w:sz w:val="28"/>
          <w:lang w:val="ro-RO"/>
        </w:rPr>
        <w:tab/>
      </w:r>
      <w:r w:rsidRPr="0013558E">
        <w:rPr>
          <w:sz w:val="28"/>
          <w:lang w:val="ro-RO"/>
        </w:rPr>
        <w:t xml:space="preserve">                           </w:t>
      </w:r>
      <w:r w:rsidRPr="003D712D">
        <w:rPr>
          <w:sz w:val="28"/>
          <w:lang w:val="pt-BR"/>
        </w:rPr>
        <w:t>Primar,</w:t>
      </w:r>
    </w:p>
    <w:p w14:paraId="6FE761D5" w14:textId="77777777" w:rsidR="003A6A0C" w:rsidRPr="003D712D" w:rsidRDefault="003A6A0C" w:rsidP="003A6A0C">
      <w:pPr>
        <w:rPr>
          <w:sz w:val="28"/>
          <w:lang w:val="pt-BR"/>
        </w:rPr>
      </w:pPr>
      <w:r w:rsidRPr="003D712D">
        <w:rPr>
          <w:sz w:val="28"/>
          <w:lang w:val="pt-BR"/>
        </w:rPr>
        <w:tab/>
      </w:r>
      <w:r w:rsidRPr="003D712D">
        <w:rPr>
          <w:sz w:val="28"/>
          <w:lang w:val="pt-BR"/>
        </w:rPr>
        <w:tab/>
      </w:r>
      <w:r w:rsidRPr="003D712D">
        <w:rPr>
          <w:sz w:val="28"/>
          <w:lang w:val="pt-BR"/>
        </w:rPr>
        <w:tab/>
      </w:r>
      <w:r w:rsidRPr="003D712D">
        <w:rPr>
          <w:sz w:val="28"/>
          <w:lang w:val="pt-BR"/>
        </w:rPr>
        <w:tab/>
      </w:r>
      <w:r w:rsidRPr="003D712D">
        <w:rPr>
          <w:sz w:val="28"/>
          <w:lang w:val="pt-BR"/>
        </w:rPr>
        <w:tab/>
      </w:r>
      <w:r w:rsidRPr="003D712D">
        <w:rPr>
          <w:sz w:val="28"/>
          <w:lang w:val="pt-BR"/>
        </w:rPr>
        <w:tab/>
        <w:t xml:space="preserve">                                 Osvath  Csaba</w:t>
      </w:r>
    </w:p>
    <w:p w14:paraId="1AA126C9" w14:textId="77777777" w:rsidR="003A6A0C" w:rsidRDefault="003A6A0C" w:rsidP="003A6A0C">
      <w:pPr>
        <w:rPr>
          <w:sz w:val="28"/>
          <w:szCs w:val="28"/>
          <w:lang w:val="pt-BR"/>
        </w:rPr>
      </w:pPr>
    </w:p>
    <w:p w14:paraId="73DDA122" w14:textId="77777777" w:rsidR="003F29C0" w:rsidRDefault="003F29C0" w:rsidP="003A6A0C">
      <w:pPr>
        <w:rPr>
          <w:sz w:val="28"/>
          <w:szCs w:val="28"/>
          <w:lang w:val="pt-BR"/>
        </w:rPr>
      </w:pPr>
    </w:p>
    <w:p w14:paraId="58D1B292" w14:textId="77777777" w:rsidR="003F29C0" w:rsidRDefault="003F29C0" w:rsidP="003A6A0C">
      <w:pPr>
        <w:rPr>
          <w:sz w:val="28"/>
          <w:szCs w:val="28"/>
          <w:lang w:val="pt-BR"/>
        </w:rPr>
      </w:pPr>
    </w:p>
    <w:p w14:paraId="7DA14D6D" w14:textId="77777777" w:rsidR="003F29C0" w:rsidRDefault="003F29C0" w:rsidP="003A6A0C">
      <w:pPr>
        <w:rPr>
          <w:sz w:val="28"/>
          <w:szCs w:val="28"/>
          <w:lang w:val="pt-BR"/>
        </w:rPr>
      </w:pPr>
    </w:p>
    <w:p w14:paraId="7CB9172A" w14:textId="77777777" w:rsidR="003F29C0" w:rsidRPr="003D712D" w:rsidRDefault="003F29C0" w:rsidP="003A6A0C">
      <w:pPr>
        <w:rPr>
          <w:sz w:val="28"/>
          <w:szCs w:val="28"/>
          <w:lang w:val="pt-BR"/>
        </w:rPr>
      </w:pPr>
    </w:p>
    <w:p w14:paraId="3359B0FB" w14:textId="77777777" w:rsidR="003A6A0C" w:rsidRPr="003D712D" w:rsidRDefault="003A6A0C" w:rsidP="003A6A0C">
      <w:pPr>
        <w:jc w:val="center"/>
        <w:rPr>
          <w:sz w:val="28"/>
          <w:szCs w:val="28"/>
          <w:lang w:val="pt-BR"/>
        </w:rPr>
      </w:pPr>
      <w:r w:rsidRPr="003D712D">
        <w:rPr>
          <w:sz w:val="28"/>
          <w:szCs w:val="28"/>
          <w:lang w:val="pt-BR"/>
        </w:rPr>
        <w:t xml:space="preserve">ROMÂNIA, </w:t>
      </w:r>
    </w:p>
    <w:p w14:paraId="12E75D5C" w14:textId="77777777" w:rsidR="003A6A0C" w:rsidRPr="003D712D" w:rsidRDefault="003A6A0C" w:rsidP="003A6A0C">
      <w:pPr>
        <w:jc w:val="center"/>
        <w:rPr>
          <w:sz w:val="28"/>
          <w:szCs w:val="28"/>
          <w:lang w:val="pt-BR"/>
        </w:rPr>
      </w:pPr>
      <w:r w:rsidRPr="003D712D">
        <w:rPr>
          <w:sz w:val="28"/>
          <w:szCs w:val="28"/>
          <w:lang w:val="pt-BR"/>
        </w:rPr>
        <w:t>JUDEŢUL MUREŞ</w:t>
      </w:r>
    </w:p>
    <w:p w14:paraId="50F55389" w14:textId="77777777" w:rsidR="003A6A0C" w:rsidRPr="003F29C0" w:rsidRDefault="003A6A0C" w:rsidP="003A6A0C">
      <w:pPr>
        <w:pStyle w:val="Heading1"/>
        <w:ind w:left="2160" w:firstLine="720"/>
        <w:rPr>
          <w:lang w:val="it-IT"/>
        </w:rPr>
      </w:pPr>
      <w:r w:rsidRPr="003F29C0">
        <w:rPr>
          <w:lang w:val="it-IT"/>
        </w:rPr>
        <w:t>PRIMĂRIA COMUNEI ACĂŢARI</w:t>
      </w:r>
    </w:p>
    <w:p w14:paraId="6E9282B0" w14:textId="77777777" w:rsidR="003A6A0C" w:rsidRPr="003F29C0" w:rsidRDefault="003A6A0C" w:rsidP="003A6A0C">
      <w:pPr>
        <w:pBdr>
          <w:bottom w:val="single" w:sz="12" w:space="1" w:color="auto"/>
        </w:pBdr>
        <w:jc w:val="center"/>
        <w:rPr>
          <w:sz w:val="28"/>
          <w:szCs w:val="28"/>
          <w:lang w:val="it-IT"/>
        </w:rPr>
      </w:pPr>
      <w:r w:rsidRPr="003F29C0">
        <w:rPr>
          <w:sz w:val="28"/>
          <w:szCs w:val="28"/>
          <w:lang w:val="it-IT"/>
        </w:rPr>
        <w:t>Tel/Fax: 0265 333112, 0265 333298; e-mail</w:t>
      </w:r>
      <w:r w:rsidRPr="003F29C0">
        <w:rPr>
          <w:color w:val="000000"/>
          <w:sz w:val="28"/>
          <w:szCs w:val="28"/>
          <w:lang w:val="it-IT"/>
        </w:rPr>
        <w:t xml:space="preserve">: </w:t>
      </w:r>
      <w:hyperlink r:id="rId4" w:history="1">
        <w:r w:rsidRPr="003F29C0">
          <w:rPr>
            <w:rStyle w:val="Hyperlink"/>
            <w:szCs w:val="28"/>
            <w:lang w:val="it-IT"/>
          </w:rPr>
          <w:t>acatari@cjmures.ro</w:t>
        </w:r>
      </w:hyperlink>
      <w:r w:rsidRPr="003F29C0">
        <w:rPr>
          <w:sz w:val="28"/>
          <w:szCs w:val="28"/>
          <w:lang w:val="it-IT"/>
        </w:rPr>
        <w:t>,  www.acatari.ro</w:t>
      </w:r>
    </w:p>
    <w:p w14:paraId="05AC8490" w14:textId="77777777" w:rsidR="003A6A0C" w:rsidRPr="003F29C0" w:rsidRDefault="003A6A0C" w:rsidP="003A6A0C">
      <w:pPr>
        <w:rPr>
          <w:sz w:val="28"/>
          <w:szCs w:val="28"/>
          <w:lang w:val="it-IT"/>
        </w:rPr>
      </w:pPr>
    </w:p>
    <w:p w14:paraId="46664E12" w14:textId="77777777" w:rsidR="003A6A0C" w:rsidRPr="003F29C0" w:rsidRDefault="003A6A0C" w:rsidP="003A6A0C">
      <w:pPr>
        <w:rPr>
          <w:sz w:val="28"/>
          <w:szCs w:val="28"/>
          <w:lang w:val="it-IT"/>
        </w:rPr>
      </w:pPr>
    </w:p>
    <w:p w14:paraId="3F108DCC" w14:textId="60EB34DB" w:rsidR="003A6A0C" w:rsidRPr="00B274AF" w:rsidRDefault="003A6A0C" w:rsidP="00405850">
      <w:pPr>
        <w:pStyle w:val="Heading2"/>
        <w:rPr>
          <w:rFonts w:ascii="Times New Roman" w:hAnsi="Times New Roman" w:cs="Times New Roman"/>
          <w:color w:val="auto"/>
          <w:sz w:val="28"/>
          <w:szCs w:val="28"/>
          <w:lang w:val="ro-RO"/>
        </w:rPr>
      </w:pPr>
      <w:r w:rsidRPr="003F29C0">
        <w:rPr>
          <w:rFonts w:ascii="Times New Roman" w:hAnsi="Times New Roman" w:cs="Times New Roman"/>
          <w:color w:val="auto"/>
          <w:sz w:val="28"/>
          <w:szCs w:val="28"/>
          <w:lang w:val="it-IT"/>
        </w:rPr>
        <w:tab/>
        <w:t xml:space="preserve">Nr. </w:t>
      </w:r>
      <w:r w:rsidR="00117D77" w:rsidRPr="003F29C0">
        <w:rPr>
          <w:rFonts w:ascii="Times New Roman" w:hAnsi="Times New Roman" w:cs="Times New Roman"/>
          <w:color w:val="auto"/>
          <w:sz w:val="28"/>
          <w:szCs w:val="28"/>
          <w:lang w:val="it-IT"/>
        </w:rPr>
        <w:t>377</w:t>
      </w:r>
      <w:r w:rsidR="00B87C2F" w:rsidRPr="003F29C0">
        <w:rPr>
          <w:rFonts w:ascii="Times New Roman" w:hAnsi="Times New Roman" w:cs="Times New Roman"/>
          <w:color w:val="auto"/>
          <w:sz w:val="28"/>
          <w:szCs w:val="28"/>
          <w:lang w:val="it-IT"/>
        </w:rPr>
        <w:t xml:space="preserve"> </w:t>
      </w:r>
      <w:r w:rsidRPr="003F29C0">
        <w:rPr>
          <w:rFonts w:ascii="Times New Roman" w:hAnsi="Times New Roman" w:cs="Times New Roman"/>
          <w:color w:val="auto"/>
          <w:sz w:val="28"/>
          <w:szCs w:val="28"/>
          <w:lang w:val="it-IT"/>
        </w:rPr>
        <w:t xml:space="preserve">/ </w:t>
      </w:r>
      <w:r w:rsidR="00117D77" w:rsidRPr="003F29C0">
        <w:rPr>
          <w:rFonts w:ascii="Times New Roman" w:hAnsi="Times New Roman" w:cs="Times New Roman"/>
          <w:color w:val="auto"/>
          <w:sz w:val="28"/>
          <w:szCs w:val="28"/>
          <w:lang w:val="it-IT"/>
        </w:rPr>
        <w:t>19 ianuarie 2024</w:t>
      </w:r>
    </w:p>
    <w:p w14:paraId="385AB99C" w14:textId="77777777" w:rsidR="00405850" w:rsidRPr="003F29C0" w:rsidRDefault="00405850" w:rsidP="00405850">
      <w:pPr>
        <w:rPr>
          <w:lang w:val="it-IT"/>
        </w:rPr>
      </w:pPr>
    </w:p>
    <w:p w14:paraId="791CA804" w14:textId="77777777" w:rsidR="003A6A0C" w:rsidRPr="003F29C0" w:rsidRDefault="003A6A0C" w:rsidP="003A6A0C">
      <w:pPr>
        <w:rPr>
          <w:sz w:val="28"/>
          <w:szCs w:val="28"/>
          <w:lang w:val="it-IT"/>
        </w:rPr>
      </w:pPr>
      <w:r w:rsidRPr="003F29C0">
        <w:rPr>
          <w:sz w:val="28"/>
          <w:szCs w:val="28"/>
          <w:lang w:val="it-IT"/>
        </w:rPr>
        <w:tab/>
      </w:r>
      <w:r w:rsidRPr="003F29C0">
        <w:rPr>
          <w:sz w:val="28"/>
          <w:szCs w:val="28"/>
          <w:lang w:val="it-IT"/>
        </w:rPr>
        <w:tab/>
        <w:t xml:space="preserve">          </w:t>
      </w:r>
    </w:p>
    <w:p w14:paraId="5B66AAA5" w14:textId="77777777" w:rsidR="003A6A0C" w:rsidRPr="003F29C0" w:rsidRDefault="003A6A0C" w:rsidP="003A6A0C">
      <w:pPr>
        <w:pStyle w:val="Heading3"/>
        <w:rPr>
          <w:rFonts w:ascii="Times New Roman" w:hAnsi="Times New Roman" w:cs="Times New Roman"/>
          <w:b/>
          <w:color w:val="auto"/>
          <w:sz w:val="28"/>
          <w:szCs w:val="28"/>
          <w:u w:val="single"/>
          <w:lang w:val="it-IT"/>
        </w:rPr>
      </w:pP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b/>
          <w:color w:val="auto"/>
          <w:sz w:val="28"/>
          <w:szCs w:val="28"/>
          <w:u w:val="single"/>
          <w:lang w:val="it-IT"/>
        </w:rPr>
        <w:t>REFEREAT DE APROBARE</w:t>
      </w:r>
    </w:p>
    <w:p w14:paraId="0CAD6C43" w14:textId="2E0AFCAE" w:rsidR="003A6A0C" w:rsidRPr="003F29C0" w:rsidRDefault="003A6A0C" w:rsidP="003A6A0C">
      <w:pPr>
        <w:jc w:val="center"/>
        <w:rPr>
          <w:rFonts w:ascii="Arial Narrow" w:hAnsi="Arial Narrow"/>
          <w:b/>
          <w:sz w:val="28"/>
          <w:szCs w:val="28"/>
          <w:u w:val="single"/>
          <w:lang w:val="it-IT"/>
        </w:rPr>
      </w:pPr>
      <w:r w:rsidRPr="003F29C0">
        <w:rPr>
          <w:rFonts w:ascii="Arial Narrow" w:hAnsi="Arial Narrow"/>
          <w:b/>
          <w:sz w:val="28"/>
          <w:szCs w:val="28"/>
          <w:u w:val="single"/>
          <w:lang w:val="it-IT"/>
        </w:rPr>
        <w:t>privind alegerea  presedintelui de sedinta pentru  lunile</w:t>
      </w:r>
    </w:p>
    <w:p w14:paraId="75E1ADE2" w14:textId="088E45B1" w:rsidR="00A34994" w:rsidRDefault="00A34994" w:rsidP="00A34994">
      <w:pPr>
        <w:jc w:val="center"/>
        <w:rPr>
          <w:rFonts w:ascii="Arial Narrow" w:hAnsi="Arial Narrow"/>
          <w:b/>
          <w:sz w:val="28"/>
          <w:szCs w:val="28"/>
          <w:lang w:val="ro-RO"/>
        </w:rPr>
      </w:pPr>
      <w:r>
        <w:rPr>
          <w:rFonts w:ascii="Arial Narrow" w:hAnsi="Arial Narrow"/>
          <w:b/>
          <w:sz w:val="28"/>
          <w:szCs w:val="28"/>
          <w:u w:val="single"/>
          <w:lang w:val="ro-RO"/>
        </w:rPr>
        <w:t>februarie-aprilie  202</w:t>
      </w:r>
      <w:r w:rsidR="003F29C0">
        <w:rPr>
          <w:rFonts w:ascii="Arial Narrow" w:hAnsi="Arial Narrow"/>
          <w:b/>
          <w:sz w:val="28"/>
          <w:szCs w:val="28"/>
          <w:u w:val="single"/>
          <w:lang w:val="ro-RO"/>
        </w:rPr>
        <w:t>6</w:t>
      </w:r>
      <w:r>
        <w:rPr>
          <w:rFonts w:ascii="Arial Narrow" w:hAnsi="Arial Narrow"/>
          <w:b/>
          <w:sz w:val="28"/>
          <w:szCs w:val="28"/>
          <w:u w:val="single"/>
          <w:lang w:val="ro-RO"/>
        </w:rPr>
        <w:t xml:space="preserve"> </w:t>
      </w:r>
    </w:p>
    <w:p w14:paraId="64FDA61A" w14:textId="77777777" w:rsidR="003A6A0C" w:rsidRDefault="003A6A0C" w:rsidP="003A6A0C">
      <w:pPr>
        <w:jc w:val="center"/>
        <w:rPr>
          <w:rFonts w:ascii="Arial Narrow" w:hAnsi="Arial Narrow"/>
          <w:b/>
          <w:sz w:val="28"/>
          <w:szCs w:val="28"/>
          <w:u w:val="single"/>
          <w:lang w:val="ro-RO"/>
        </w:rPr>
      </w:pPr>
    </w:p>
    <w:p w14:paraId="71DA2569" w14:textId="77777777" w:rsidR="003A6A0C" w:rsidRDefault="003A6A0C" w:rsidP="003A6A0C">
      <w:pPr>
        <w:jc w:val="center"/>
        <w:rPr>
          <w:rFonts w:ascii="Arial Narrow" w:hAnsi="Arial Narrow"/>
          <w:b/>
          <w:sz w:val="28"/>
          <w:szCs w:val="28"/>
          <w:lang w:val="ro-RO"/>
        </w:rPr>
      </w:pPr>
    </w:p>
    <w:p w14:paraId="58DA118C" w14:textId="77777777" w:rsidR="003A6A0C" w:rsidRPr="003F29C0" w:rsidRDefault="003A6A0C" w:rsidP="003A6A0C">
      <w:pPr>
        <w:rPr>
          <w:lang w:val="it-IT"/>
        </w:rPr>
      </w:pPr>
    </w:p>
    <w:p w14:paraId="40E010FC" w14:textId="375C5723" w:rsidR="003A6A0C" w:rsidRPr="003F29C0" w:rsidRDefault="003A6A0C" w:rsidP="003A6A0C">
      <w:pPr>
        <w:jc w:val="both"/>
        <w:rPr>
          <w:sz w:val="28"/>
          <w:szCs w:val="28"/>
          <w:lang w:val="it-IT"/>
        </w:rPr>
      </w:pPr>
      <w:r w:rsidRPr="003F29C0">
        <w:rPr>
          <w:lang w:val="it-IT"/>
        </w:rPr>
        <w:tab/>
      </w:r>
      <w:r w:rsidRPr="003F29C0">
        <w:rPr>
          <w:sz w:val="28"/>
          <w:szCs w:val="28"/>
          <w:lang w:val="it-IT"/>
        </w:rPr>
        <w:t>În  şedinţa din 31 octombrie 2019,</w:t>
      </w:r>
      <w:r w:rsidR="003F29C0">
        <w:rPr>
          <w:sz w:val="28"/>
          <w:szCs w:val="28"/>
          <w:lang w:val="it-IT"/>
        </w:rPr>
        <w:t xml:space="preserve"> </w:t>
      </w:r>
      <w:r w:rsidRPr="003F29C0">
        <w:rPr>
          <w:sz w:val="28"/>
          <w:szCs w:val="28"/>
          <w:lang w:val="it-IT"/>
        </w:rPr>
        <w:t>prin HCL nr.</w:t>
      </w:r>
      <w:r w:rsidR="003F29C0">
        <w:rPr>
          <w:sz w:val="28"/>
          <w:szCs w:val="28"/>
          <w:lang w:val="it-IT"/>
        </w:rPr>
        <w:t xml:space="preserve"> </w:t>
      </w:r>
      <w:r w:rsidRPr="003F29C0">
        <w:rPr>
          <w:sz w:val="28"/>
          <w:szCs w:val="28"/>
          <w:lang w:val="it-IT"/>
        </w:rPr>
        <w:t xml:space="preserve">45 a fost aprobată  </w:t>
      </w:r>
      <w:r w:rsidRPr="003F29C0">
        <w:rPr>
          <w:color w:val="000000"/>
          <w:sz w:val="28"/>
          <w:szCs w:val="28"/>
          <w:lang w:val="it-IT"/>
        </w:rPr>
        <w:t>Regulamentul de  Organizare și Funcționare a Consiliului Local al Comunei Acățari, județul Mureș,</w:t>
      </w:r>
      <w:r w:rsidR="003F29C0">
        <w:rPr>
          <w:color w:val="000000"/>
          <w:sz w:val="28"/>
          <w:szCs w:val="28"/>
          <w:lang w:val="it-IT"/>
        </w:rPr>
        <w:t xml:space="preserve"> </w:t>
      </w:r>
      <w:r w:rsidRPr="003F29C0">
        <w:rPr>
          <w:color w:val="000000"/>
          <w:sz w:val="28"/>
          <w:szCs w:val="28"/>
          <w:lang w:val="it-IT"/>
        </w:rPr>
        <w:t>revizuit conform O.U.G. nr.57/2019 privind Codul Administrativ,cu modificările  și complările ulterioare</w:t>
      </w:r>
    </w:p>
    <w:p w14:paraId="6EF86750" w14:textId="77777777" w:rsidR="003A6A0C" w:rsidRPr="003F29C0" w:rsidRDefault="003A6A0C" w:rsidP="003A6A0C">
      <w:pPr>
        <w:jc w:val="both"/>
        <w:rPr>
          <w:sz w:val="28"/>
          <w:szCs w:val="28"/>
          <w:lang w:val="it-IT"/>
        </w:rPr>
      </w:pPr>
    </w:p>
    <w:p w14:paraId="4AA06B1D" w14:textId="6C87A89D" w:rsidR="003A6A0C" w:rsidRPr="003D712D" w:rsidRDefault="003A6A0C" w:rsidP="003A6A0C">
      <w:pPr>
        <w:spacing w:before="100"/>
        <w:ind w:firstLine="720"/>
        <w:jc w:val="both"/>
        <w:rPr>
          <w:i/>
          <w:sz w:val="28"/>
          <w:szCs w:val="28"/>
          <w:lang w:val="pt-BR"/>
        </w:rPr>
      </w:pPr>
      <w:r w:rsidRPr="003F29C0">
        <w:rPr>
          <w:sz w:val="28"/>
          <w:szCs w:val="28"/>
          <w:lang w:val="it-IT"/>
        </w:rPr>
        <w:t>În art.8 alin.(1)  al Regulamentului susmenționat este prevăzut:”</w:t>
      </w:r>
      <w:r w:rsidRPr="003F29C0">
        <w:rPr>
          <w:lang w:val="it-IT"/>
        </w:rPr>
        <w:t xml:space="preserve"> </w:t>
      </w:r>
      <w:r w:rsidRPr="003F29C0">
        <w:rPr>
          <w:i/>
          <w:sz w:val="28"/>
          <w:szCs w:val="28"/>
          <w:lang w:val="it-IT"/>
        </w:rPr>
        <w:t xml:space="preserve">După declararea ca legal constituit, consiliul local alege dintre membrii săi, în sedinta de constituire sau intr o sedinta ulterioara a consiliului local nou investit(termenul stabilit prin regulamentul de organizare şi funcţionare a consiliului local), un preşedinte de şedinţă, pe o perioadă de cel mult 3 luni, care conduce şedinţele consiliului şi semnează hotărârile adoptate de acesta. </w:t>
      </w:r>
      <w:r w:rsidRPr="003D712D">
        <w:rPr>
          <w:i/>
          <w:sz w:val="28"/>
          <w:szCs w:val="28"/>
          <w:lang w:val="pt-BR"/>
        </w:rPr>
        <w:t>Preşedintele de şedinţă se alege prin vot deschis cu majoritate simplă, cu respectarea prevederilor Codului Administrativ”</w:t>
      </w:r>
    </w:p>
    <w:p w14:paraId="073A058A" w14:textId="77777777" w:rsidR="003A6A0C" w:rsidRPr="003D712D" w:rsidRDefault="003A6A0C" w:rsidP="003A6A0C">
      <w:pPr>
        <w:spacing w:before="100"/>
        <w:ind w:firstLine="720"/>
        <w:jc w:val="both"/>
        <w:rPr>
          <w:i/>
          <w:sz w:val="28"/>
          <w:szCs w:val="28"/>
          <w:lang w:val="pt-BR"/>
        </w:rPr>
      </w:pPr>
    </w:p>
    <w:p w14:paraId="57F335FB" w14:textId="77777777" w:rsidR="003A6A0C" w:rsidRPr="003D712D" w:rsidRDefault="003A6A0C" w:rsidP="003A6A0C">
      <w:pPr>
        <w:jc w:val="both"/>
        <w:rPr>
          <w:bCs/>
          <w:i/>
          <w:sz w:val="28"/>
          <w:szCs w:val="28"/>
          <w:lang w:val="pt-BR"/>
        </w:rPr>
      </w:pPr>
      <w:r w:rsidRPr="003D712D">
        <w:rPr>
          <w:lang w:val="pt-BR"/>
        </w:rPr>
        <w:tab/>
      </w:r>
      <w:r w:rsidRPr="003D712D">
        <w:rPr>
          <w:sz w:val="28"/>
          <w:szCs w:val="28"/>
          <w:lang w:val="pt-BR"/>
        </w:rPr>
        <w:t xml:space="preserve">Alegerea preşedintelui  de şedinţă prin hotărâre este stipulată şi în art.123 </w:t>
      </w:r>
      <w:r w:rsidRPr="003D712D">
        <w:rPr>
          <w:rFonts w:ascii="Verdana" w:eastAsia="Times New Roman" w:hAnsi="Verdana"/>
          <w:lang w:val="pt-BR"/>
        </w:rPr>
        <w:t xml:space="preserve"> </w:t>
      </w:r>
      <w:r w:rsidRPr="003D712D">
        <w:rPr>
          <w:rFonts w:ascii="Verdana" w:eastAsia="Times New Roman" w:hAnsi="Verdana"/>
          <w:bCs/>
          <w:lang w:val="pt-BR"/>
        </w:rPr>
        <w:t xml:space="preserve">alin.(1) </w:t>
      </w:r>
      <w:r w:rsidRPr="003D712D">
        <w:rPr>
          <w:sz w:val="28"/>
          <w:szCs w:val="28"/>
          <w:lang w:val="pt-BR"/>
        </w:rPr>
        <w:t xml:space="preserve">din </w:t>
      </w:r>
      <w:r w:rsidRPr="003D712D">
        <w:rPr>
          <w:bCs/>
          <w:sz w:val="28"/>
          <w:szCs w:val="28"/>
          <w:lang w:val="pt-BR"/>
        </w:rPr>
        <w:t>Ordonanța de Urgență  nr. 57 din 3 iulie 2019, privind Codul administrativ</w:t>
      </w:r>
      <w:r w:rsidRPr="003D712D">
        <w:rPr>
          <w:sz w:val="28"/>
          <w:szCs w:val="28"/>
          <w:lang w:val="pt-BR"/>
        </w:rPr>
        <w:t xml:space="preserve">, </w:t>
      </w:r>
      <w:r w:rsidRPr="003D712D">
        <w:rPr>
          <w:rFonts w:ascii="Verdana" w:eastAsia="Times New Roman" w:hAnsi="Verdana"/>
          <w:bCs/>
          <w:lang w:val="pt-BR"/>
        </w:rPr>
        <w:t xml:space="preserve">care prevede </w:t>
      </w:r>
      <w:r>
        <w:rPr>
          <w:rFonts w:ascii="Verdana" w:eastAsia="Times New Roman" w:hAnsi="Verdana"/>
          <w:bCs/>
          <w:lang w:val="ro-RO"/>
        </w:rPr>
        <w:t>:</w:t>
      </w:r>
      <w:bookmarkStart w:id="11" w:name="do|peIII|ttV|caIII|si2|ar123|al1"/>
      <w:bookmarkEnd w:id="11"/>
      <w:r>
        <w:rPr>
          <w:rFonts w:ascii="Verdana" w:eastAsia="Times New Roman" w:hAnsi="Verdana"/>
          <w:sz w:val="22"/>
          <w:szCs w:val="22"/>
          <w:lang w:val="ro-RO"/>
        </w:rPr>
        <w:t xml:space="preserve"> </w:t>
      </w:r>
      <w:r w:rsidRPr="003D712D">
        <w:rPr>
          <w:rFonts w:eastAsia="Times New Roman"/>
          <w:i/>
          <w:sz w:val="28"/>
          <w:szCs w:val="28"/>
          <w:lang w:val="pt-BR"/>
        </w:rPr>
        <w:t>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w:t>
      </w:r>
    </w:p>
    <w:p w14:paraId="286AB687" w14:textId="77777777" w:rsidR="003A6A0C" w:rsidRPr="003D712D" w:rsidRDefault="003A6A0C" w:rsidP="003A6A0C">
      <w:pPr>
        <w:autoSpaceDE w:val="0"/>
        <w:autoSpaceDN w:val="0"/>
        <w:adjustRightInd w:val="0"/>
        <w:jc w:val="both"/>
        <w:rPr>
          <w:sz w:val="28"/>
          <w:szCs w:val="28"/>
          <w:lang w:val="pt-BR"/>
        </w:rPr>
      </w:pPr>
    </w:p>
    <w:p w14:paraId="20E91271" w14:textId="4A03C579" w:rsidR="003A6A0C" w:rsidRPr="003D712D" w:rsidRDefault="003A6A0C" w:rsidP="003A6A0C">
      <w:pPr>
        <w:autoSpaceDE w:val="0"/>
        <w:autoSpaceDN w:val="0"/>
        <w:adjustRightInd w:val="0"/>
        <w:jc w:val="both"/>
        <w:rPr>
          <w:sz w:val="28"/>
          <w:szCs w:val="28"/>
          <w:lang w:val="pt-BR"/>
        </w:rPr>
      </w:pPr>
      <w:r w:rsidRPr="003D712D">
        <w:rPr>
          <w:sz w:val="28"/>
          <w:szCs w:val="28"/>
          <w:lang w:val="pt-BR"/>
        </w:rPr>
        <w:tab/>
        <w:t>Având în vedere că d-</w:t>
      </w:r>
      <w:r w:rsidR="003D712D">
        <w:rPr>
          <w:sz w:val="28"/>
          <w:szCs w:val="28"/>
          <w:lang w:val="pt-BR"/>
        </w:rPr>
        <w:t>ul</w:t>
      </w:r>
      <w:r w:rsidRPr="003D712D">
        <w:rPr>
          <w:sz w:val="28"/>
          <w:szCs w:val="28"/>
          <w:lang w:val="pt-BR"/>
        </w:rPr>
        <w:t xml:space="preserve"> consilier </w:t>
      </w:r>
      <w:r w:rsidR="003F29C0">
        <w:rPr>
          <w:sz w:val="28"/>
          <w:szCs w:val="28"/>
          <w:lang w:val="pt-BR"/>
        </w:rPr>
        <w:t>Gorgenyi Istvan</w:t>
      </w:r>
      <w:r w:rsidRPr="003D712D">
        <w:rPr>
          <w:sz w:val="28"/>
          <w:szCs w:val="28"/>
          <w:lang w:val="pt-BR"/>
        </w:rPr>
        <w:t xml:space="preserve">  a fost ales ca președinte de ședință pentru lunile</w:t>
      </w:r>
      <w:r w:rsidR="006A3428">
        <w:rPr>
          <w:sz w:val="28"/>
          <w:szCs w:val="28"/>
          <w:lang w:val="pt-BR"/>
        </w:rPr>
        <w:t xml:space="preserve"> </w:t>
      </w:r>
      <w:r w:rsidR="00A34994">
        <w:rPr>
          <w:sz w:val="28"/>
          <w:szCs w:val="28"/>
          <w:lang w:val="pt-BR"/>
        </w:rPr>
        <w:t>noiembrie</w:t>
      </w:r>
      <w:r w:rsidR="006A3428">
        <w:rPr>
          <w:sz w:val="28"/>
          <w:szCs w:val="28"/>
          <w:lang w:val="pt-BR"/>
        </w:rPr>
        <w:t xml:space="preserve"> </w:t>
      </w:r>
      <w:r w:rsidR="00A3531B" w:rsidRPr="003D712D">
        <w:rPr>
          <w:sz w:val="28"/>
          <w:szCs w:val="28"/>
          <w:lang w:val="pt-BR"/>
        </w:rPr>
        <w:t xml:space="preserve"> 2023</w:t>
      </w:r>
      <w:r w:rsidR="00A34994">
        <w:rPr>
          <w:sz w:val="28"/>
          <w:szCs w:val="28"/>
          <w:lang w:val="pt-BR"/>
        </w:rPr>
        <w:t xml:space="preserve">- ianuarie 2024 </w:t>
      </w:r>
      <w:r w:rsidR="00A3531B" w:rsidRPr="003D712D">
        <w:rPr>
          <w:sz w:val="28"/>
          <w:szCs w:val="28"/>
          <w:lang w:val="pt-BR"/>
        </w:rPr>
        <w:t xml:space="preserve"> </w:t>
      </w:r>
      <w:r w:rsidRPr="003D712D">
        <w:rPr>
          <w:sz w:val="28"/>
          <w:szCs w:val="28"/>
          <w:lang w:val="pt-BR"/>
        </w:rPr>
        <w:t xml:space="preserve">  ,se propune alegerea unei noi preşedinte de şedinţă pentru lunile  </w:t>
      </w:r>
      <w:r w:rsidR="00A34994">
        <w:rPr>
          <w:sz w:val="28"/>
          <w:szCs w:val="28"/>
          <w:lang w:val="pt-BR"/>
        </w:rPr>
        <w:t>februarie-aprilie 2024</w:t>
      </w:r>
    </w:p>
    <w:p w14:paraId="287531C6" w14:textId="77777777" w:rsidR="003A6A0C" w:rsidRPr="003D712D" w:rsidRDefault="003A6A0C" w:rsidP="003A6A0C">
      <w:pPr>
        <w:autoSpaceDE w:val="0"/>
        <w:autoSpaceDN w:val="0"/>
        <w:adjustRightInd w:val="0"/>
        <w:jc w:val="both"/>
        <w:rPr>
          <w:sz w:val="28"/>
          <w:szCs w:val="28"/>
          <w:lang w:val="pt-BR"/>
        </w:rPr>
      </w:pPr>
    </w:p>
    <w:p w14:paraId="33033FAA" w14:textId="77777777" w:rsidR="003A6A0C" w:rsidRPr="003D712D" w:rsidRDefault="003A6A0C" w:rsidP="003A6A0C">
      <w:pPr>
        <w:autoSpaceDE w:val="0"/>
        <w:autoSpaceDN w:val="0"/>
        <w:adjustRightInd w:val="0"/>
        <w:jc w:val="both"/>
        <w:rPr>
          <w:sz w:val="28"/>
          <w:szCs w:val="28"/>
          <w:lang w:val="pt-BR"/>
        </w:rPr>
      </w:pPr>
    </w:p>
    <w:p w14:paraId="1EAE2238" w14:textId="77777777" w:rsidR="003A6A0C" w:rsidRPr="003D712D" w:rsidRDefault="003A6A0C" w:rsidP="003A6A0C">
      <w:pPr>
        <w:autoSpaceDE w:val="0"/>
        <w:autoSpaceDN w:val="0"/>
        <w:adjustRightInd w:val="0"/>
        <w:jc w:val="both"/>
        <w:rPr>
          <w:sz w:val="28"/>
          <w:szCs w:val="28"/>
          <w:lang w:val="pt-BR"/>
        </w:rPr>
      </w:pPr>
    </w:p>
    <w:p w14:paraId="1963806F" w14:textId="77777777" w:rsidR="003A6A0C" w:rsidRPr="003D712D" w:rsidRDefault="003A6A0C" w:rsidP="003A6A0C">
      <w:pPr>
        <w:rPr>
          <w:sz w:val="28"/>
          <w:szCs w:val="28"/>
          <w:lang w:val="pt-BR"/>
        </w:rPr>
      </w:pP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t xml:space="preserve">            </w:t>
      </w:r>
      <w:r w:rsidRPr="003D712D">
        <w:rPr>
          <w:sz w:val="28"/>
          <w:szCs w:val="28"/>
          <w:lang w:val="pt-BR"/>
        </w:rPr>
        <w:t>Primar,</w:t>
      </w:r>
    </w:p>
    <w:p w14:paraId="1942DDBF" w14:textId="711268D1" w:rsidR="003A6A0C" w:rsidRDefault="003A6A0C" w:rsidP="003A6A0C">
      <w:pPr>
        <w:rPr>
          <w:sz w:val="28"/>
          <w:szCs w:val="28"/>
          <w:lang w:val="pt-BR"/>
        </w:rPr>
      </w:pP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t xml:space="preserve">                              </w:t>
      </w:r>
      <w:r w:rsidRPr="003D712D">
        <w:rPr>
          <w:sz w:val="28"/>
          <w:szCs w:val="28"/>
          <w:lang w:val="pt-BR"/>
        </w:rPr>
        <w:t>Osvath Csaba</w:t>
      </w:r>
    </w:p>
    <w:p w14:paraId="561173B6" w14:textId="77777777" w:rsidR="007A3E48" w:rsidRDefault="007A3E48" w:rsidP="003A6A0C">
      <w:pPr>
        <w:rPr>
          <w:sz w:val="28"/>
          <w:szCs w:val="28"/>
          <w:lang w:val="pt-BR"/>
        </w:rPr>
      </w:pPr>
    </w:p>
    <w:p w14:paraId="3209FEE2" w14:textId="77777777" w:rsidR="007A3E48" w:rsidRDefault="007A3E48" w:rsidP="003A6A0C">
      <w:pPr>
        <w:rPr>
          <w:sz w:val="28"/>
          <w:szCs w:val="28"/>
          <w:lang w:val="pt-BR"/>
        </w:rPr>
      </w:pPr>
    </w:p>
    <w:p w14:paraId="123F8B70" w14:textId="77777777" w:rsidR="007A3E48" w:rsidRDefault="007A3E48" w:rsidP="003A6A0C">
      <w:pPr>
        <w:rPr>
          <w:sz w:val="28"/>
          <w:szCs w:val="28"/>
          <w:lang w:val="pt-BR"/>
        </w:rPr>
      </w:pPr>
    </w:p>
    <w:p w14:paraId="4ABC6903" w14:textId="77777777" w:rsidR="007A3E48" w:rsidRDefault="007A3E48" w:rsidP="003A6A0C">
      <w:pPr>
        <w:rPr>
          <w:sz w:val="28"/>
          <w:szCs w:val="28"/>
          <w:lang w:val="pt-BR"/>
        </w:rPr>
      </w:pPr>
    </w:p>
    <w:p w14:paraId="776066BD" w14:textId="77777777" w:rsidR="007A3E48" w:rsidRDefault="007A3E48" w:rsidP="007A3E48">
      <w:pPr>
        <w:jc w:val="center"/>
        <w:rPr>
          <w:sz w:val="28"/>
          <w:szCs w:val="28"/>
          <w:u w:val="single"/>
          <w:lang w:val="pt-BR"/>
        </w:rPr>
      </w:pPr>
      <w:r>
        <w:rPr>
          <w:sz w:val="28"/>
          <w:szCs w:val="28"/>
          <w:u w:val="single"/>
          <w:lang w:val="pt-BR"/>
        </w:rPr>
        <w:t xml:space="preserve">ROMÂNIA, </w:t>
      </w:r>
    </w:p>
    <w:p w14:paraId="48526056" w14:textId="77777777" w:rsidR="007A3E48" w:rsidRDefault="007A3E48" w:rsidP="007A3E48">
      <w:pPr>
        <w:jc w:val="center"/>
        <w:rPr>
          <w:sz w:val="28"/>
          <w:szCs w:val="28"/>
          <w:u w:val="single"/>
          <w:lang w:val="pt-BR"/>
        </w:rPr>
      </w:pPr>
      <w:r>
        <w:rPr>
          <w:sz w:val="28"/>
          <w:szCs w:val="28"/>
          <w:u w:val="single"/>
          <w:lang w:val="pt-BR"/>
        </w:rPr>
        <w:t>JUDEŢUL MUREŞ</w:t>
      </w:r>
    </w:p>
    <w:p w14:paraId="1B46B0DD" w14:textId="77777777" w:rsidR="007A3E48" w:rsidRPr="003F29C0" w:rsidRDefault="007A3E48" w:rsidP="007A3E48">
      <w:pPr>
        <w:pStyle w:val="Heading1"/>
        <w:ind w:left="2160" w:firstLine="720"/>
        <w:rPr>
          <w:u w:val="single"/>
          <w:lang w:val="it-IT"/>
        </w:rPr>
      </w:pPr>
      <w:r w:rsidRPr="003F29C0">
        <w:rPr>
          <w:u w:val="single"/>
          <w:lang w:val="it-IT"/>
        </w:rPr>
        <w:t>PRIMĂRIA COMUNEI ACĂŢARI</w:t>
      </w:r>
    </w:p>
    <w:p w14:paraId="01FBDE2A" w14:textId="77777777" w:rsidR="007A3E48" w:rsidRPr="003F29C0" w:rsidRDefault="007A3E48" w:rsidP="007A3E48">
      <w:pPr>
        <w:pBdr>
          <w:bottom w:val="single" w:sz="12" w:space="1" w:color="auto"/>
        </w:pBdr>
        <w:jc w:val="center"/>
        <w:rPr>
          <w:sz w:val="28"/>
          <w:szCs w:val="28"/>
          <w:u w:val="single"/>
          <w:lang w:val="it-IT"/>
        </w:rPr>
      </w:pPr>
      <w:r w:rsidRPr="003F29C0">
        <w:rPr>
          <w:sz w:val="28"/>
          <w:szCs w:val="28"/>
          <w:u w:val="single"/>
          <w:lang w:val="it-IT"/>
        </w:rPr>
        <w:t>Tel/Fax: 0265 333112, 0265 333298; e-mail</w:t>
      </w:r>
      <w:r w:rsidRPr="003F29C0">
        <w:rPr>
          <w:color w:val="000000"/>
          <w:sz w:val="28"/>
          <w:szCs w:val="28"/>
          <w:u w:val="single"/>
          <w:lang w:val="it-IT"/>
        </w:rPr>
        <w:t xml:space="preserve">: </w:t>
      </w:r>
      <w:hyperlink r:id="rId5" w:history="1">
        <w:r w:rsidRPr="003F29C0">
          <w:rPr>
            <w:rStyle w:val="Hyperlink"/>
            <w:szCs w:val="28"/>
            <w:lang w:val="it-IT"/>
          </w:rPr>
          <w:t>acatari@cjmures.ro</w:t>
        </w:r>
      </w:hyperlink>
      <w:r w:rsidRPr="003F29C0">
        <w:rPr>
          <w:sz w:val="28"/>
          <w:szCs w:val="28"/>
          <w:u w:val="single"/>
          <w:lang w:val="it-IT"/>
        </w:rPr>
        <w:t>,  www.acatari.ro</w:t>
      </w:r>
    </w:p>
    <w:p w14:paraId="36869680" w14:textId="77777777" w:rsidR="007A3E48" w:rsidRPr="003F29C0" w:rsidRDefault="007A3E48" w:rsidP="007A3E48">
      <w:pPr>
        <w:rPr>
          <w:sz w:val="28"/>
          <w:szCs w:val="28"/>
          <w:lang w:val="it-IT"/>
        </w:rPr>
      </w:pPr>
    </w:p>
    <w:p w14:paraId="64486A8B" w14:textId="77777777" w:rsidR="007A3E48" w:rsidRPr="003F29C0" w:rsidRDefault="007A3E48" w:rsidP="007A3E48">
      <w:pPr>
        <w:rPr>
          <w:sz w:val="28"/>
          <w:szCs w:val="28"/>
          <w:lang w:val="it-IT"/>
        </w:rPr>
      </w:pPr>
    </w:p>
    <w:p w14:paraId="492C3043" w14:textId="02A27910" w:rsidR="007A3E48" w:rsidRDefault="007A3E48" w:rsidP="007A3E48">
      <w:pPr>
        <w:pStyle w:val="Heading2"/>
        <w:rPr>
          <w:rFonts w:ascii="Times New Roman" w:hAnsi="Times New Roman" w:cs="Times New Roman"/>
          <w:color w:val="auto"/>
          <w:sz w:val="28"/>
          <w:szCs w:val="28"/>
          <w:lang w:val="pt-BR"/>
        </w:rPr>
      </w:pPr>
      <w:r w:rsidRPr="003F29C0">
        <w:rPr>
          <w:rFonts w:ascii="Times New Roman" w:hAnsi="Times New Roman" w:cs="Times New Roman"/>
          <w:color w:val="auto"/>
          <w:sz w:val="28"/>
          <w:szCs w:val="28"/>
          <w:lang w:val="it-IT"/>
        </w:rPr>
        <w:tab/>
      </w:r>
      <w:r>
        <w:rPr>
          <w:rFonts w:ascii="Times New Roman" w:hAnsi="Times New Roman" w:cs="Times New Roman"/>
          <w:color w:val="auto"/>
          <w:sz w:val="28"/>
          <w:szCs w:val="28"/>
          <w:lang w:val="pt-BR"/>
        </w:rPr>
        <w:t>Nr. 383  din 19 ianuarie 2024</w:t>
      </w:r>
    </w:p>
    <w:p w14:paraId="3F44450B" w14:textId="77777777" w:rsidR="007A3E48" w:rsidRDefault="007A3E48" w:rsidP="007A3E48">
      <w:pPr>
        <w:jc w:val="both"/>
        <w:rPr>
          <w:rFonts w:ascii="Arial" w:hAnsi="Arial" w:cs="Arial"/>
          <w:u w:val="single"/>
          <w:lang w:val="pt-BR"/>
        </w:rPr>
      </w:pPr>
    </w:p>
    <w:p w14:paraId="39199482" w14:textId="77777777" w:rsidR="007A3E48" w:rsidRDefault="007A3E48" w:rsidP="007A3E48">
      <w:pPr>
        <w:pStyle w:val="Heading3"/>
        <w:jc w:val="center"/>
        <w:rPr>
          <w:rFonts w:ascii="Times New Roman" w:hAnsi="Times New Roman" w:cs="Times New Roman"/>
          <w:color w:val="auto"/>
          <w:sz w:val="28"/>
          <w:szCs w:val="28"/>
          <w:u w:val="single"/>
          <w:lang w:val="pt-BR"/>
        </w:rPr>
      </w:pPr>
      <w:r>
        <w:rPr>
          <w:rFonts w:ascii="Times New Roman" w:hAnsi="Times New Roman" w:cs="Times New Roman"/>
          <w:color w:val="auto"/>
          <w:sz w:val="28"/>
          <w:szCs w:val="28"/>
          <w:u w:val="single"/>
          <w:lang w:val="pt-BR"/>
        </w:rPr>
        <w:t>R A P O R T</w:t>
      </w:r>
    </w:p>
    <w:p w14:paraId="25630D14" w14:textId="77777777" w:rsidR="007A3E48" w:rsidRPr="003F29C0" w:rsidRDefault="007A3E48" w:rsidP="007A3E48">
      <w:pPr>
        <w:jc w:val="center"/>
        <w:rPr>
          <w:rFonts w:ascii="Arial Narrow" w:hAnsi="Arial Narrow" w:cs="Arial Narrow"/>
          <w:b/>
          <w:bCs/>
          <w:sz w:val="28"/>
          <w:szCs w:val="28"/>
          <w:u w:val="single"/>
          <w:lang w:val="it-IT"/>
        </w:rPr>
      </w:pPr>
      <w:r w:rsidRPr="003F29C0">
        <w:rPr>
          <w:rFonts w:ascii="Arial Narrow" w:hAnsi="Arial Narrow" w:cs="Arial Narrow"/>
          <w:b/>
          <w:bCs/>
          <w:sz w:val="28"/>
          <w:szCs w:val="28"/>
          <w:u w:val="single"/>
          <w:lang w:val="it-IT"/>
        </w:rPr>
        <w:t>privind alegerea presedintelui de sedinta pentru</w:t>
      </w:r>
      <w:r w:rsidRPr="003F29C0">
        <w:rPr>
          <w:rFonts w:ascii="Arial Narrow" w:hAnsi="Arial Narrow"/>
          <w:b/>
          <w:sz w:val="28"/>
          <w:szCs w:val="28"/>
          <w:u w:val="single"/>
          <w:lang w:val="it-IT"/>
        </w:rPr>
        <w:t xml:space="preserve">  luniile</w:t>
      </w:r>
    </w:p>
    <w:p w14:paraId="06A249AD" w14:textId="77777777" w:rsidR="007A3E48" w:rsidRDefault="007A3E48" w:rsidP="007A3E48">
      <w:pPr>
        <w:jc w:val="center"/>
        <w:rPr>
          <w:rFonts w:ascii="Arial Narrow" w:hAnsi="Arial Narrow"/>
          <w:b/>
          <w:sz w:val="28"/>
          <w:szCs w:val="28"/>
          <w:lang w:val="ro-RO"/>
        </w:rPr>
      </w:pPr>
      <w:r>
        <w:rPr>
          <w:rFonts w:ascii="Arial Narrow" w:hAnsi="Arial Narrow"/>
          <w:b/>
          <w:sz w:val="28"/>
          <w:szCs w:val="28"/>
          <w:u w:val="single"/>
          <w:lang w:val="ro-RO"/>
        </w:rPr>
        <w:t xml:space="preserve">februarie-aprilie  2024 </w:t>
      </w:r>
    </w:p>
    <w:p w14:paraId="76D199B6" w14:textId="77777777" w:rsidR="007A3E48" w:rsidRPr="003F29C0" w:rsidRDefault="007A3E48" w:rsidP="007A3E48">
      <w:pPr>
        <w:jc w:val="center"/>
        <w:rPr>
          <w:b/>
          <w:bCs/>
          <w:sz w:val="28"/>
          <w:szCs w:val="28"/>
          <w:u w:val="single"/>
          <w:lang w:val="it-IT"/>
        </w:rPr>
      </w:pPr>
    </w:p>
    <w:p w14:paraId="3128E7B4" w14:textId="77777777" w:rsidR="007A3E48" w:rsidRPr="003F29C0" w:rsidRDefault="007A3E48" w:rsidP="007A3E48">
      <w:pPr>
        <w:jc w:val="center"/>
        <w:rPr>
          <w:b/>
          <w:bCs/>
          <w:sz w:val="28"/>
          <w:szCs w:val="28"/>
          <w:u w:val="single"/>
          <w:lang w:val="it-IT"/>
        </w:rPr>
      </w:pPr>
    </w:p>
    <w:p w14:paraId="6202E07D" w14:textId="77777777" w:rsidR="007A3E48" w:rsidRDefault="007A3E48" w:rsidP="007A3E48">
      <w:pPr>
        <w:ind w:firstLine="720"/>
        <w:jc w:val="both"/>
        <w:rPr>
          <w:bCs/>
          <w:sz w:val="28"/>
          <w:szCs w:val="28"/>
          <w:lang w:val="ro-RO"/>
        </w:rPr>
      </w:pPr>
      <w:r w:rsidRPr="003F29C0">
        <w:rPr>
          <w:bCs/>
          <w:sz w:val="28"/>
          <w:szCs w:val="28"/>
          <w:lang w:val="it-IT"/>
        </w:rPr>
        <w:t xml:space="preserve">Art.123 din </w:t>
      </w:r>
      <w:r w:rsidRPr="003F29C0">
        <w:rPr>
          <w:sz w:val="28"/>
          <w:szCs w:val="28"/>
          <w:lang w:val="it-IT"/>
        </w:rPr>
        <w:t xml:space="preserve">din </w:t>
      </w:r>
      <w:r w:rsidRPr="003F29C0">
        <w:rPr>
          <w:bCs/>
          <w:sz w:val="28"/>
          <w:szCs w:val="28"/>
          <w:lang w:val="it-IT"/>
        </w:rPr>
        <w:t>Ordonanța de Urgență  nr. 57 din 3 iulie 2019, privind Codul administrativ,prevede</w:t>
      </w:r>
      <w:r>
        <w:rPr>
          <w:bCs/>
          <w:sz w:val="28"/>
          <w:szCs w:val="28"/>
          <w:lang w:val="ro-RO"/>
        </w:rPr>
        <w:t>:</w:t>
      </w:r>
    </w:p>
    <w:p w14:paraId="236B018A" w14:textId="77777777" w:rsidR="007A3E48" w:rsidRDefault="007A3E48" w:rsidP="007A3E48">
      <w:pPr>
        <w:shd w:val="clear" w:color="auto" w:fill="FFFFFF"/>
        <w:ind w:firstLine="720"/>
        <w:jc w:val="both"/>
        <w:rPr>
          <w:rFonts w:eastAsia="Times New Roman"/>
          <w:sz w:val="28"/>
          <w:szCs w:val="28"/>
          <w:lang w:val="pt-BR"/>
        </w:rPr>
      </w:pPr>
      <w:r w:rsidRPr="003F29C0">
        <w:rPr>
          <w:rFonts w:eastAsia="Times New Roman"/>
          <w:b/>
          <w:bCs/>
          <w:color w:val="008F00"/>
          <w:sz w:val="28"/>
          <w:szCs w:val="28"/>
          <w:lang w:val="it-IT"/>
        </w:rPr>
        <w:t xml:space="preserve"> (1)</w:t>
      </w:r>
      <w:r w:rsidRPr="003F29C0">
        <w:rPr>
          <w:rFonts w:eastAsia="Times New Roman"/>
          <w:sz w:val="28"/>
          <w:szCs w:val="28"/>
          <w:lang w:val="it-IT"/>
        </w:rPr>
        <w:t xml:space="preserve">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w:t>
      </w:r>
      <w:r>
        <w:rPr>
          <w:rFonts w:eastAsia="Times New Roman"/>
          <w:sz w:val="28"/>
          <w:szCs w:val="28"/>
          <w:lang w:val="pt-BR"/>
        </w:rPr>
        <w:t>Preşedintele de şedinţă se alege prin vot deschis cu majoritate simplă.</w:t>
      </w:r>
    </w:p>
    <w:p w14:paraId="5B26D4B6" w14:textId="77777777" w:rsidR="007A3E48" w:rsidRDefault="007A3E48" w:rsidP="007A3E48">
      <w:pPr>
        <w:shd w:val="clear" w:color="auto" w:fill="FFFFFF"/>
        <w:ind w:firstLine="720"/>
        <w:jc w:val="both"/>
        <w:rPr>
          <w:rFonts w:eastAsia="Times New Roman"/>
          <w:sz w:val="28"/>
          <w:szCs w:val="28"/>
          <w:lang w:val="pt-BR"/>
        </w:rPr>
      </w:pPr>
      <w:bookmarkStart w:id="12" w:name="do|peIII|ttV|caIII|si2|ar123|al2"/>
      <w:bookmarkEnd w:id="12"/>
      <w:r>
        <w:rPr>
          <w:rFonts w:eastAsia="Times New Roman"/>
          <w:b/>
          <w:bCs/>
          <w:color w:val="008F00"/>
          <w:sz w:val="28"/>
          <w:szCs w:val="28"/>
          <w:lang w:val="pt-BR"/>
        </w:rPr>
        <w:t>(2)</w:t>
      </w:r>
      <w:r>
        <w:rPr>
          <w:rFonts w:eastAsia="Times New Roman"/>
          <w:sz w:val="28"/>
          <w:szCs w:val="28"/>
          <w:lang w:val="pt-BR"/>
        </w:rPr>
        <w:t>Consilierul local ales în condiţiile alin. (1) poate fi schimbat din funcţie, la iniţiativa a cel puţin unei treimi din numărul consilierilor locali în funcţie, prin hotărâre adoptată cu majoritate absolută.</w:t>
      </w:r>
    </w:p>
    <w:p w14:paraId="7BBB3230" w14:textId="77777777" w:rsidR="007A3E48" w:rsidRDefault="007A3E48" w:rsidP="007A3E48">
      <w:pPr>
        <w:shd w:val="clear" w:color="auto" w:fill="FFFFFF"/>
        <w:ind w:firstLine="720"/>
        <w:jc w:val="both"/>
        <w:rPr>
          <w:rFonts w:eastAsia="Times New Roman"/>
          <w:sz w:val="28"/>
          <w:szCs w:val="28"/>
          <w:lang w:val="pt-BR"/>
        </w:rPr>
      </w:pPr>
      <w:bookmarkStart w:id="13" w:name="do|peIII|ttV|caIII|si2|ar123|al3"/>
      <w:bookmarkEnd w:id="13"/>
      <w:r>
        <w:rPr>
          <w:rFonts w:eastAsia="Times New Roman"/>
          <w:b/>
          <w:bCs/>
          <w:color w:val="008F00"/>
          <w:sz w:val="28"/>
          <w:szCs w:val="28"/>
          <w:lang w:val="pt-BR"/>
        </w:rPr>
        <w:t>(3)</w:t>
      </w:r>
      <w:r>
        <w:rPr>
          <w:rFonts w:eastAsia="Times New Roman"/>
          <w:sz w:val="28"/>
          <w:szCs w:val="28"/>
          <w:lang w:val="pt-BR"/>
        </w:rPr>
        <w:t>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14:paraId="5781671A" w14:textId="77777777" w:rsidR="007A3E48" w:rsidRDefault="007A3E48" w:rsidP="007A3E48">
      <w:pPr>
        <w:shd w:val="clear" w:color="auto" w:fill="FFFFFF"/>
        <w:ind w:firstLine="720"/>
        <w:jc w:val="both"/>
        <w:rPr>
          <w:rFonts w:eastAsia="Times New Roman"/>
          <w:sz w:val="28"/>
          <w:szCs w:val="28"/>
          <w:lang w:val="pt-BR"/>
        </w:rPr>
      </w:pPr>
      <w:r>
        <w:rPr>
          <w:rFonts w:eastAsia="Times New Roman"/>
          <w:b/>
          <w:bCs/>
          <w:color w:val="008F00"/>
          <w:sz w:val="28"/>
          <w:szCs w:val="28"/>
          <w:lang w:val="pt-BR"/>
        </w:rPr>
        <w:t xml:space="preserve"> (4)</w:t>
      </w:r>
      <w:r>
        <w:rPr>
          <w:rFonts w:eastAsia="Times New Roman"/>
          <w:sz w:val="28"/>
          <w:szCs w:val="28"/>
          <w:lang w:val="pt-BR"/>
        </w:rPr>
        <w:t>Preşedintele de şedinţă exercită următoarele atribuţii principale:</w:t>
      </w:r>
    </w:p>
    <w:p w14:paraId="1A5D4077" w14:textId="77777777" w:rsidR="007A3E48" w:rsidRPr="003F29C0" w:rsidRDefault="007A3E48" w:rsidP="007A3E48">
      <w:pPr>
        <w:shd w:val="clear" w:color="auto" w:fill="FFFFFF"/>
        <w:jc w:val="both"/>
        <w:rPr>
          <w:rFonts w:eastAsia="Times New Roman"/>
          <w:sz w:val="28"/>
          <w:szCs w:val="28"/>
          <w:lang w:val="it-IT"/>
        </w:rPr>
      </w:pPr>
      <w:bookmarkStart w:id="14" w:name="do|peIII|ttV|caIII|si2|ar123|al4|lia"/>
      <w:bookmarkEnd w:id="14"/>
      <w:r w:rsidRPr="003F29C0">
        <w:rPr>
          <w:rFonts w:eastAsia="Times New Roman"/>
          <w:b/>
          <w:bCs/>
          <w:color w:val="8F0000"/>
          <w:sz w:val="28"/>
          <w:szCs w:val="28"/>
          <w:lang w:val="it-IT"/>
        </w:rPr>
        <w:t>a)</w:t>
      </w:r>
      <w:r w:rsidRPr="003F29C0">
        <w:rPr>
          <w:rFonts w:eastAsia="Times New Roman"/>
          <w:sz w:val="28"/>
          <w:szCs w:val="28"/>
          <w:lang w:val="it-IT"/>
        </w:rPr>
        <w:t>conduce şedinţele consiliului local;</w:t>
      </w:r>
    </w:p>
    <w:p w14:paraId="067EDDEA" w14:textId="77777777" w:rsidR="007A3E48" w:rsidRPr="003F29C0" w:rsidRDefault="007A3E48" w:rsidP="007A3E48">
      <w:pPr>
        <w:shd w:val="clear" w:color="auto" w:fill="FFFFFF"/>
        <w:jc w:val="both"/>
        <w:rPr>
          <w:rFonts w:eastAsia="Times New Roman"/>
          <w:sz w:val="28"/>
          <w:szCs w:val="28"/>
          <w:lang w:val="it-IT"/>
        </w:rPr>
      </w:pPr>
      <w:bookmarkStart w:id="15" w:name="do|peIII|ttV|caIII|si2|ar123|al4|lib"/>
      <w:bookmarkEnd w:id="15"/>
      <w:r w:rsidRPr="003F29C0">
        <w:rPr>
          <w:rFonts w:eastAsia="Times New Roman"/>
          <w:b/>
          <w:bCs/>
          <w:color w:val="8F0000"/>
          <w:sz w:val="28"/>
          <w:szCs w:val="28"/>
          <w:lang w:val="it-IT"/>
        </w:rPr>
        <w:t>b)</w:t>
      </w:r>
      <w:r w:rsidRPr="003F29C0">
        <w:rPr>
          <w:rFonts w:eastAsia="Times New Roman"/>
          <w:sz w:val="28"/>
          <w:szCs w:val="28"/>
          <w:lang w:val="it-IT"/>
        </w:rPr>
        <w:t>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14:paraId="4C1414D3" w14:textId="77777777" w:rsidR="007A3E48" w:rsidRPr="003F29C0" w:rsidRDefault="007A3E48" w:rsidP="007A3E48">
      <w:pPr>
        <w:shd w:val="clear" w:color="auto" w:fill="FFFFFF"/>
        <w:jc w:val="both"/>
        <w:rPr>
          <w:rFonts w:eastAsia="Times New Roman"/>
          <w:sz w:val="28"/>
          <w:szCs w:val="28"/>
          <w:lang w:val="it-IT"/>
        </w:rPr>
      </w:pPr>
      <w:bookmarkStart w:id="16" w:name="do|peIII|ttV|caIII|si2|ar123|al4|lic"/>
      <w:bookmarkEnd w:id="16"/>
      <w:r w:rsidRPr="003F29C0">
        <w:rPr>
          <w:rFonts w:eastAsia="Times New Roman"/>
          <w:b/>
          <w:bCs/>
          <w:color w:val="8F0000"/>
          <w:sz w:val="28"/>
          <w:szCs w:val="28"/>
          <w:lang w:val="it-IT"/>
        </w:rPr>
        <w:t>c)</w:t>
      </w:r>
      <w:r w:rsidRPr="003F29C0">
        <w:rPr>
          <w:rFonts w:eastAsia="Times New Roman"/>
          <w:sz w:val="28"/>
          <w:szCs w:val="28"/>
          <w:lang w:val="it-IT"/>
        </w:rPr>
        <w:t>semnează procesul-verbal al şedinţei;</w:t>
      </w:r>
    </w:p>
    <w:p w14:paraId="396FD30C" w14:textId="77777777" w:rsidR="007A3E48" w:rsidRPr="003F29C0" w:rsidRDefault="007A3E48" w:rsidP="007A3E48">
      <w:pPr>
        <w:shd w:val="clear" w:color="auto" w:fill="FFFFFF"/>
        <w:jc w:val="both"/>
        <w:rPr>
          <w:rFonts w:eastAsia="Times New Roman"/>
          <w:sz w:val="28"/>
          <w:szCs w:val="28"/>
          <w:lang w:val="it-IT"/>
        </w:rPr>
      </w:pPr>
      <w:bookmarkStart w:id="17" w:name="do|peIII|ttV|caIII|si2|ar123|al4|lid"/>
      <w:bookmarkEnd w:id="17"/>
      <w:r w:rsidRPr="003F29C0">
        <w:rPr>
          <w:rFonts w:eastAsia="Times New Roman"/>
          <w:b/>
          <w:bCs/>
          <w:color w:val="8F0000"/>
          <w:sz w:val="28"/>
          <w:szCs w:val="28"/>
          <w:lang w:val="it-IT"/>
        </w:rPr>
        <w:t>d)</w:t>
      </w:r>
      <w:r w:rsidRPr="003F29C0">
        <w:rPr>
          <w:rFonts w:eastAsia="Times New Roman"/>
          <w:sz w:val="28"/>
          <w:szCs w:val="28"/>
          <w:lang w:val="it-IT"/>
        </w:rPr>
        <w:t>asigură menţinerea ordinii, în condiţiile regulamentului de organizare şi funcţionare a consiliului local;</w:t>
      </w:r>
    </w:p>
    <w:p w14:paraId="12003885" w14:textId="77777777" w:rsidR="007A3E48" w:rsidRPr="003F29C0" w:rsidRDefault="007A3E48" w:rsidP="007A3E48">
      <w:pPr>
        <w:shd w:val="clear" w:color="auto" w:fill="FFFFFF"/>
        <w:jc w:val="both"/>
        <w:rPr>
          <w:rFonts w:eastAsia="Times New Roman"/>
          <w:sz w:val="28"/>
          <w:szCs w:val="28"/>
          <w:lang w:val="it-IT"/>
        </w:rPr>
      </w:pPr>
      <w:bookmarkStart w:id="18" w:name="do|peIII|ttV|caIII|si2|ar123|al4|lie"/>
      <w:bookmarkEnd w:id="18"/>
      <w:r w:rsidRPr="003F29C0">
        <w:rPr>
          <w:rFonts w:eastAsia="Times New Roman"/>
          <w:b/>
          <w:bCs/>
          <w:color w:val="8F0000"/>
          <w:sz w:val="28"/>
          <w:szCs w:val="28"/>
          <w:lang w:val="it-IT"/>
        </w:rPr>
        <w:t>e)</w:t>
      </w:r>
      <w:r w:rsidRPr="003F29C0">
        <w:rPr>
          <w:rFonts w:eastAsia="Times New Roman"/>
          <w:sz w:val="28"/>
          <w:szCs w:val="28"/>
          <w:lang w:val="it-IT"/>
        </w:rPr>
        <w:t>supune votului consilierilor locali orice problemă care intră în competenţa de soluţionare a consiliului local;</w:t>
      </w:r>
    </w:p>
    <w:p w14:paraId="2D8512E5" w14:textId="77777777" w:rsidR="007A3E48" w:rsidRPr="003F29C0" w:rsidRDefault="007A3E48" w:rsidP="007A3E48">
      <w:pPr>
        <w:shd w:val="clear" w:color="auto" w:fill="FFFFFF"/>
        <w:jc w:val="both"/>
        <w:rPr>
          <w:rFonts w:eastAsia="Times New Roman"/>
          <w:sz w:val="28"/>
          <w:szCs w:val="28"/>
          <w:lang w:val="it-IT"/>
        </w:rPr>
      </w:pPr>
      <w:bookmarkStart w:id="19" w:name="do|peIII|ttV|caIII|si2|ar123|al4|lif"/>
      <w:bookmarkEnd w:id="19"/>
      <w:r w:rsidRPr="003F29C0">
        <w:rPr>
          <w:rFonts w:eastAsia="Times New Roman"/>
          <w:b/>
          <w:bCs/>
          <w:color w:val="8F0000"/>
          <w:sz w:val="28"/>
          <w:szCs w:val="28"/>
          <w:lang w:val="it-IT"/>
        </w:rPr>
        <w:t>f)</w:t>
      </w:r>
      <w:r w:rsidRPr="003F29C0">
        <w:rPr>
          <w:rFonts w:eastAsia="Times New Roman"/>
          <w:sz w:val="28"/>
          <w:szCs w:val="28"/>
          <w:lang w:val="it-IT"/>
        </w:rPr>
        <w:t>aplică, dacă este cazul, sancţiunile prevăzute la art. 233 alin. (1) sau propune consiliului aplicarea unor asemenea sancţiuni, după caz;</w:t>
      </w:r>
    </w:p>
    <w:p w14:paraId="6532A718" w14:textId="77777777" w:rsidR="007A3E48" w:rsidRDefault="007A3E48" w:rsidP="007A3E48">
      <w:pPr>
        <w:shd w:val="clear" w:color="auto" w:fill="FFFFFF"/>
        <w:jc w:val="both"/>
        <w:rPr>
          <w:rFonts w:eastAsia="Times New Roman"/>
          <w:sz w:val="28"/>
          <w:szCs w:val="28"/>
          <w:lang w:val="pt-BR"/>
        </w:rPr>
      </w:pPr>
      <w:bookmarkStart w:id="20" w:name="do|peIII|ttV|caIII|si2|ar123|al4|lig"/>
      <w:bookmarkEnd w:id="20"/>
      <w:r>
        <w:rPr>
          <w:rFonts w:eastAsia="Times New Roman"/>
          <w:b/>
          <w:bCs/>
          <w:color w:val="8F0000"/>
          <w:sz w:val="28"/>
          <w:szCs w:val="28"/>
          <w:lang w:val="pt-BR"/>
        </w:rPr>
        <w:t>g)</w:t>
      </w:r>
      <w:r>
        <w:rPr>
          <w:rFonts w:eastAsia="Times New Roman"/>
          <w:sz w:val="28"/>
          <w:szCs w:val="28"/>
          <w:lang w:val="pt-BR"/>
        </w:rPr>
        <w:t>îndeplineşte alte atribuţii prevăzute de lege, de regulamentul de organizare şi funcţionare a consiliului local sau alte însărcinări date de către consiliul local.</w:t>
      </w:r>
    </w:p>
    <w:p w14:paraId="63411DA2" w14:textId="77777777" w:rsidR="007A3E48" w:rsidRDefault="007A3E48" w:rsidP="007A3E48">
      <w:pPr>
        <w:jc w:val="both"/>
        <w:rPr>
          <w:sz w:val="28"/>
          <w:szCs w:val="28"/>
          <w:lang w:val="pt-BR"/>
        </w:rPr>
      </w:pPr>
    </w:p>
    <w:p w14:paraId="541AA87E" w14:textId="77777777" w:rsidR="007A3E48" w:rsidRDefault="007A3E48" w:rsidP="007A3E48">
      <w:pPr>
        <w:jc w:val="both"/>
        <w:rPr>
          <w:sz w:val="28"/>
          <w:szCs w:val="28"/>
          <w:lang w:val="pt-BR"/>
        </w:rPr>
      </w:pPr>
    </w:p>
    <w:p w14:paraId="1DBEBF0B" w14:textId="737161CE" w:rsidR="007A3E48" w:rsidRDefault="003F29C0" w:rsidP="007A3E48">
      <w:pPr>
        <w:ind w:firstLine="720"/>
        <w:jc w:val="both"/>
        <w:rPr>
          <w:sz w:val="28"/>
          <w:szCs w:val="28"/>
          <w:lang w:val="en-US"/>
        </w:rPr>
      </w:pPr>
      <w:r>
        <w:rPr>
          <w:sz w:val="28"/>
          <w:szCs w:val="28"/>
          <w:lang w:val="pt-BR"/>
        </w:rPr>
        <w:t xml:space="preserve">     </w:t>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Pr>
          <w:sz w:val="28"/>
          <w:szCs w:val="28"/>
          <w:lang w:val="pt-BR"/>
        </w:rPr>
        <w:t xml:space="preserve">          </w:t>
      </w:r>
      <w:proofErr w:type="spellStart"/>
      <w:r w:rsidR="007A3E48">
        <w:rPr>
          <w:sz w:val="28"/>
          <w:szCs w:val="28"/>
          <w:lang w:val="en-US"/>
        </w:rPr>
        <w:t>Secretar</w:t>
      </w:r>
      <w:proofErr w:type="spellEnd"/>
      <w:r w:rsidR="007A3E48">
        <w:rPr>
          <w:sz w:val="28"/>
          <w:szCs w:val="28"/>
          <w:lang w:val="en-US"/>
        </w:rPr>
        <w:t xml:space="preserve"> general,</w:t>
      </w:r>
    </w:p>
    <w:p w14:paraId="06A98A2C" w14:textId="5A279F39" w:rsidR="007A3E48" w:rsidRPr="007A3E48" w:rsidRDefault="007A3E48" w:rsidP="007A3E48">
      <w:pPr>
        <w:ind w:firstLine="72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w:t>
      </w:r>
      <w:proofErr w:type="spellStart"/>
      <w:r w:rsidR="003F29C0">
        <w:rPr>
          <w:sz w:val="28"/>
          <w:szCs w:val="28"/>
          <w:lang w:val="en-US"/>
        </w:rPr>
        <w:t>Fogolyan</w:t>
      </w:r>
      <w:proofErr w:type="spellEnd"/>
      <w:r w:rsidR="003F29C0">
        <w:rPr>
          <w:sz w:val="28"/>
          <w:szCs w:val="28"/>
          <w:lang w:val="en-US"/>
        </w:rPr>
        <w:t xml:space="preserve"> Andras</w:t>
      </w:r>
    </w:p>
    <w:p w14:paraId="18131EC9" w14:textId="77777777" w:rsidR="0062680F" w:rsidRDefault="0062680F" w:rsidP="003A6A0C">
      <w:pPr>
        <w:rPr>
          <w:sz w:val="28"/>
          <w:szCs w:val="28"/>
          <w:lang w:val="pt-BR"/>
        </w:rPr>
      </w:pPr>
    </w:p>
    <w:sectPr w:rsidR="0062680F" w:rsidSect="00806FE9">
      <w:pgSz w:w="11906" w:h="16838"/>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0C"/>
    <w:rsid w:val="00023F74"/>
    <w:rsid w:val="00070B6D"/>
    <w:rsid w:val="000C02E8"/>
    <w:rsid w:val="000D7123"/>
    <w:rsid w:val="00117D77"/>
    <w:rsid w:val="0013558E"/>
    <w:rsid w:val="001474B7"/>
    <w:rsid w:val="002654B2"/>
    <w:rsid w:val="00271962"/>
    <w:rsid w:val="003A6A0C"/>
    <w:rsid w:val="003D712D"/>
    <w:rsid w:val="003F02ED"/>
    <w:rsid w:val="003F29C0"/>
    <w:rsid w:val="00405850"/>
    <w:rsid w:val="005D6650"/>
    <w:rsid w:val="0062680F"/>
    <w:rsid w:val="006728F8"/>
    <w:rsid w:val="006A3428"/>
    <w:rsid w:val="00713A4C"/>
    <w:rsid w:val="007A3E48"/>
    <w:rsid w:val="00806FE9"/>
    <w:rsid w:val="008A4BEA"/>
    <w:rsid w:val="00912B22"/>
    <w:rsid w:val="009211A6"/>
    <w:rsid w:val="009D1B53"/>
    <w:rsid w:val="00A34994"/>
    <w:rsid w:val="00A3531B"/>
    <w:rsid w:val="00AD2432"/>
    <w:rsid w:val="00B274AF"/>
    <w:rsid w:val="00B53ADE"/>
    <w:rsid w:val="00B87C2F"/>
    <w:rsid w:val="00BA6755"/>
    <w:rsid w:val="00BB570F"/>
    <w:rsid w:val="00FD59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C0D6"/>
  <w15:chartTrackingRefBased/>
  <w15:docId w15:val="{89914510-685B-4911-AAD6-84D38ED9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0C"/>
    <w:pPr>
      <w:spacing w:after="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qFormat/>
    <w:rsid w:val="003A6A0C"/>
    <w:pPr>
      <w:keepNext/>
      <w:outlineLvl w:val="0"/>
    </w:pPr>
    <w:rPr>
      <w:sz w:val="28"/>
    </w:rPr>
  </w:style>
  <w:style w:type="paragraph" w:styleId="Heading2">
    <w:name w:val="heading 2"/>
    <w:basedOn w:val="Normal"/>
    <w:next w:val="Normal"/>
    <w:link w:val="Heading2Char"/>
    <w:uiPriority w:val="9"/>
    <w:unhideWhenUsed/>
    <w:qFormat/>
    <w:rsid w:val="003A6A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6A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A0C"/>
    <w:rPr>
      <w:rFonts w:ascii="Times New Roman" w:eastAsia="Calibri" w:hAnsi="Times New Roman" w:cs="Times New Roman"/>
      <w:sz w:val="28"/>
      <w:szCs w:val="24"/>
      <w:lang w:val="en-GB"/>
    </w:rPr>
  </w:style>
  <w:style w:type="character" w:customStyle="1" w:styleId="Heading2Char">
    <w:name w:val="Heading 2 Char"/>
    <w:basedOn w:val="DefaultParagraphFont"/>
    <w:link w:val="Heading2"/>
    <w:uiPriority w:val="9"/>
    <w:rsid w:val="003A6A0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3A6A0C"/>
    <w:rPr>
      <w:rFonts w:asciiTheme="majorHAnsi" w:eastAsiaTheme="majorEastAsia" w:hAnsiTheme="majorHAnsi" w:cstheme="majorBidi"/>
      <w:color w:val="1F3763" w:themeColor="accent1" w:themeShade="7F"/>
      <w:sz w:val="24"/>
      <w:szCs w:val="24"/>
      <w:lang w:val="en-GB"/>
    </w:rPr>
  </w:style>
  <w:style w:type="character" w:styleId="Hyperlink">
    <w:name w:val="Hyperlink"/>
    <w:uiPriority w:val="99"/>
    <w:semiHidden/>
    <w:unhideWhenUsed/>
    <w:rsid w:val="003A6A0C"/>
    <w:rPr>
      <w:color w:val="0000FF"/>
      <w:u w:val="single"/>
    </w:rPr>
  </w:style>
  <w:style w:type="character" w:styleId="Strong">
    <w:name w:val="Strong"/>
    <w:basedOn w:val="DefaultParagraphFont"/>
    <w:uiPriority w:val="22"/>
    <w:qFormat/>
    <w:rsid w:val="0013558E"/>
    <w:rPr>
      <w:b/>
      <w:bCs/>
    </w:rPr>
  </w:style>
  <w:style w:type="paragraph" w:styleId="NormalWeb">
    <w:name w:val="Normal (Web)"/>
    <w:basedOn w:val="Normal"/>
    <w:uiPriority w:val="99"/>
    <w:unhideWhenUsed/>
    <w:rsid w:val="0013558E"/>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3528">
      <w:bodyDiv w:val="1"/>
      <w:marLeft w:val="0"/>
      <w:marRight w:val="0"/>
      <w:marTop w:val="0"/>
      <w:marBottom w:val="0"/>
      <w:divBdr>
        <w:top w:val="none" w:sz="0" w:space="0" w:color="auto"/>
        <w:left w:val="none" w:sz="0" w:space="0" w:color="auto"/>
        <w:bottom w:val="none" w:sz="0" w:space="0" w:color="auto"/>
        <w:right w:val="none" w:sz="0" w:space="0" w:color="auto"/>
      </w:divBdr>
    </w:div>
    <w:div w:id="933395226">
      <w:bodyDiv w:val="1"/>
      <w:marLeft w:val="0"/>
      <w:marRight w:val="0"/>
      <w:marTop w:val="0"/>
      <w:marBottom w:val="0"/>
      <w:divBdr>
        <w:top w:val="none" w:sz="0" w:space="0" w:color="auto"/>
        <w:left w:val="none" w:sz="0" w:space="0" w:color="auto"/>
        <w:bottom w:val="none" w:sz="0" w:space="0" w:color="auto"/>
        <w:right w:val="none" w:sz="0" w:space="0" w:color="auto"/>
      </w:divBdr>
    </w:div>
    <w:div w:id="1113329612">
      <w:bodyDiv w:val="1"/>
      <w:marLeft w:val="0"/>
      <w:marRight w:val="0"/>
      <w:marTop w:val="0"/>
      <w:marBottom w:val="0"/>
      <w:divBdr>
        <w:top w:val="none" w:sz="0" w:space="0" w:color="auto"/>
        <w:left w:val="none" w:sz="0" w:space="0" w:color="auto"/>
        <w:bottom w:val="none" w:sz="0" w:space="0" w:color="auto"/>
        <w:right w:val="none" w:sz="0" w:space="0" w:color="auto"/>
      </w:divBdr>
    </w:div>
    <w:div w:id="1323005572">
      <w:bodyDiv w:val="1"/>
      <w:marLeft w:val="0"/>
      <w:marRight w:val="0"/>
      <w:marTop w:val="0"/>
      <w:marBottom w:val="0"/>
      <w:divBdr>
        <w:top w:val="none" w:sz="0" w:space="0" w:color="auto"/>
        <w:left w:val="none" w:sz="0" w:space="0" w:color="auto"/>
        <w:bottom w:val="none" w:sz="0" w:space="0" w:color="auto"/>
        <w:right w:val="none" w:sz="0" w:space="0" w:color="auto"/>
      </w:divBdr>
    </w:div>
    <w:div w:id="15371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atari@cjmures.ro" TargetMode="External"/><Relationship Id="rId4" Type="http://schemas.openxmlformats.org/officeDocument/2006/relationships/hyperlink" Target="mailto:acatari@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ROMANIA</vt:lpstr>
      <vt:lpstr>COMUNA ACĂȚARI				                                 Secretar</vt:lpstr>
      <vt:lpstr>PRIMAR	                                                                        </vt:lpstr>
      <vt:lpstr>PRIMĂRIA COMUNEI ACĂŢARI</vt:lpstr>
      <vt:lpstr>    Nr. 6935 / 25 octombrie  2023</vt:lpstr>
      <vt:lpstr>        REFEREAT DE APROBARE</vt:lpstr>
      <vt:lpstr>PRIMĂRIA COMUNEI ACĂŢARI</vt:lpstr>
      <vt:lpstr>    Nr. 6941 din 25 octombrie 2023</vt:lpstr>
      <vt:lpstr>        R A P O R T</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primar@acatari.ro</dc:creator>
  <cp:keywords/>
  <dc:description/>
  <cp:lastModifiedBy>Ferenc Jozsa</cp:lastModifiedBy>
  <cp:revision>2</cp:revision>
  <cp:lastPrinted>2023-11-03T09:03:00Z</cp:lastPrinted>
  <dcterms:created xsi:type="dcterms:W3CDTF">2026-03-24T11:32:00Z</dcterms:created>
  <dcterms:modified xsi:type="dcterms:W3CDTF">2026-03-24T11:32:00Z</dcterms:modified>
</cp:coreProperties>
</file>