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809B" w14:textId="72EAC087" w:rsidR="00E15B97" w:rsidRPr="00EC7313" w:rsidRDefault="00E15B97" w:rsidP="00224FFD">
      <w:pPr>
        <w:jc w:val="both"/>
        <w:rPr>
          <w:rFonts w:ascii="Times New Roman" w:eastAsia="Arial" w:hAnsi="Times New Roman" w:cs="Times New Roman"/>
          <w:noProof/>
        </w:rPr>
      </w:pPr>
      <w:bookmarkStart w:id="0" w:name="tree%252357"/>
      <w:r w:rsidRPr="00EC73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37FD97" wp14:editId="03AD6402">
                <wp:simplePos x="0" y="0"/>
                <wp:positionH relativeFrom="column">
                  <wp:posOffset>-190500</wp:posOffset>
                </wp:positionH>
                <wp:positionV relativeFrom="paragraph">
                  <wp:posOffset>158115</wp:posOffset>
                </wp:positionV>
                <wp:extent cx="3295650" cy="1056005"/>
                <wp:effectExtent l="0" t="0" r="19050" b="10795"/>
                <wp:wrapNone/>
                <wp:docPr id="447278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258E" w14:textId="7F9B14CC" w:rsidR="00E15B97" w:rsidRPr="002F30F1" w:rsidRDefault="00E15B97" w:rsidP="00E15B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2126" w:hanging="1275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2F30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C61B44B" w14:textId="77777777" w:rsidR="00E15B97" w:rsidRPr="002F30F1" w:rsidRDefault="00E15B97" w:rsidP="00E15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</w:rPr>
                              <w:t>JUDEȚUL  MUREŞ</w:t>
                            </w:r>
                          </w:p>
                          <w:p w14:paraId="0B4E76D1" w14:textId="77777777" w:rsidR="00E15B97" w:rsidRDefault="00E15B97" w:rsidP="00E15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CONSILIUL LOCAL AL</w:t>
                            </w:r>
                          </w:p>
                          <w:p w14:paraId="5C30F409" w14:textId="77777777" w:rsidR="00E15B97" w:rsidRPr="002F30F1" w:rsidRDefault="00E15B97" w:rsidP="00E15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COMUNEI </w:t>
                            </w:r>
                            <w:bookmarkStart w:id="1" w:name="_Hlk131751083"/>
                            <w:r w:rsidRPr="00B75F1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ACĂȚARI</w:t>
                            </w:r>
                            <w:bookmarkEnd w:id="1"/>
                          </w:p>
                          <w:p w14:paraId="5D0EDB61" w14:textId="77777777" w:rsidR="00E15B97" w:rsidRPr="002F30F1" w:rsidRDefault="00E15B97" w:rsidP="00E15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E02F779" w14:textId="77777777" w:rsidR="00E15B97" w:rsidRDefault="00E15B97" w:rsidP="00E15B9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DCB1A0" w14:textId="77777777" w:rsidR="00E15B97" w:rsidRDefault="00E15B97" w:rsidP="00E15B9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972AB5" w14:textId="77777777" w:rsidR="00E15B97" w:rsidRDefault="00E15B97" w:rsidP="00E15B9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4E24AB" w14:textId="77777777" w:rsidR="00E15B97" w:rsidRDefault="00E15B97" w:rsidP="00E15B9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9E16F77" w14:textId="77777777" w:rsidR="00E15B97" w:rsidRDefault="00E15B97" w:rsidP="00E15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7F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2.45pt;width:259.5pt;height:83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" strokecolor="white">
                <v:textbox>
                  <w:txbxContent>
                    <w:p w14:paraId="6744258E" w14:textId="7F9B14CC" w:rsidR="00E15B97" w:rsidRPr="002F30F1" w:rsidRDefault="00E15B97" w:rsidP="00E15B97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2126" w:hanging="1275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Pr="002F30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ROMÂNIA</w:t>
                      </w:r>
                    </w:p>
                    <w:p w14:paraId="3C61B44B" w14:textId="77777777" w:rsidR="00E15B97" w:rsidRPr="002F30F1" w:rsidRDefault="00E15B97" w:rsidP="00E15B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30F1">
                        <w:rPr>
                          <w:rFonts w:ascii="Times New Roman" w:hAnsi="Times New Roman" w:cs="Times New Roman"/>
                          <w:b/>
                        </w:rPr>
                        <w:t>JUDEȚUL  MUREŞ</w:t>
                      </w:r>
                    </w:p>
                    <w:p w14:paraId="0B4E76D1" w14:textId="77777777" w:rsidR="00E15B97" w:rsidRDefault="00E15B97" w:rsidP="00E15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30F1">
                        <w:rPr>
                          <w:rFonts w:ascii="Times New Roman" w:hAnsi="Times New Roman" w:cs="Times New Roman"/>
                          <w:b/>
                          <w:bCs/>
                        </w:rPr>
                        <w:t>CONSILIUL LOCAL AL</w:t>
                      </w:r>
                    </w:p>
                    <w:p w14:paraId="5C30F409" w14:textId="77777777" w:rsidR="00E15B97" w:rsidRPr="002F30F1" w:rsidRDefault="00E15B97" w:rsidP="00E15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30F1">
                        <w:rPr>
                          <w:rFonts w:ascii="Times New Roman" w:hAnsi="Times New Roman" w:cs="Times New Roman"/>
                          <w:b/>
                        </w:rPr>
                        <w:t xml:space="preserve">COMUNEI </w:t>
                      </w:r>
                      <w:bookmarkStart w:id="2" w:name="_Hlk131751083"/>
                      <w:r w:rsidRPr="00B75F1A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ACĂȚARI</w:t>
                      </w:r>
                      <w:bookmarkEnd w:id="2"/>
                    </w:p>
                    <w:p w14:paraId="5D0EDB61" w14:textId="77777777" w:rsidR="00E15B97" w:rsidRPr="002F30F1" w:rsidRDefault="00E15B97" w:rsidP="00E15B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E02F779" w14:textId="77777777" w:rsidR="00E15B97" w:rsidRDefault="00E15B97" w:rsidP="00E15B9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DCB1A0" w14:textId="77777777" w:rsidR="00E15B97" w:rsidRDefault="00E15B97" w:rsidP="00E15B9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972AB5" w14:textId="77777777" w:rsidR="00E15B97" w:rsidRDefault="00E15B97" w:rsidP="00E15B9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D4E24AB" w14:textId="77777777" w:rsidR="00E15B97" w:rsidRDefault="00E15B97" w:rsidP="00E15B9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9E16F77" w14:textId="77777777" w:rsidR="00E15B97" w:rsidRDefault="00E15B97" w:rsidP="00E15B97"/>
                  </w:txbxContent>
                </v:textbox>
              </v:shape>
            </w:pict>
          </mc:Fallback>
        </mc:AlternateContent>
      </w:r>
      <w:r w:rsidRPr="00EC7313">
        <w:rPr>
          <w:rFonts w:ascii="Times New Roman" w:eastAsia="Arial Black" w:hAnsi="Times New Roman" w:cs="Times New Roman"/>
          <w:noProof/>
        </w:rPr>
        <w:t xml:space="preserve">                       </w:t>
      </w:r>
    </w:p>
    <w:p w14:paraId="543FC783" w14:textId="62CED2A5" w:rsidR="00E15B97" w:rsidRPr="00EC7313" w:rsidRDefault="00E15B97" w:rsidP="00E15B97">
      <w:pPr>
        <w:tabs>
          <w:tab w:val="left" w:pos="5280"/>
        </w:tabs>
        <w:ind w:firstLine="567"/>
        <w:jc w:val="both"/>
        <w:rPr>
          <w:rFonts w:ascii="Times New Roman" w:eastAsia="Arial" w:hAnsi="Times New Roman" w:cs="Times New Roman"/>
          <w:noProof/>
        </w:rPr>
      </w:pPr>
      <w:r w:rsidRPr="00EC7313">
        <w:rPr>
          <w:rFonts w:ascii="Times New Roman" w:eastAsia="Arial" w:hAnsi="Times New Roman" w:cs="Times New Roman"/>
          <w:noProof/>
        </w:rPr>
        <w:t xml:space="preserve">                                     </w:t>
      </w:r>
      <w:r>
        <w:rPr>
          <w:rFonts w:ascii="Times New Roman" w:eastAsia="Arial" w:hAnsi="Times New Roman" w:cs="Times New Roman"/>
          <w:noProof/>
        </w:rPr>
        <w:tab/>
      </w:r>
      <w:r>
        <w:rPr>
          <w:rFonts w:ascii="Times New Roman" w:eastAsia="Arial" w:hAnsi="Times New Roman" w:cs="Times New Roman"/>
          <w:noProof/>
        </w:rPr>
        <w:tab/>
      </w:r>
      <w:r>
        <w:rPr>
          <w:rFonts w:ascii="Times New Roman" w:eastAsia="Arial" w:hAnsi="Times New Roman" w:cs="Times New Roman"/>
          <w:noProof/>
        </w:rPr>
        <w:tab/>
        <w:t>Vizat,</w:t>
      </w:r>
    </w:p>
    <w:p w14:paraId="16B9D14F" w14:textId="54E4B5B9" w:rsidR="00E15B97" w:rsidRPr="00EC7313" w:rsidRDefault="00E15B97" w:rsidP="00E15B97">
      <w:pPr>
        <w:tabs>
          <w:tab w:val="left" w:pos="5280"/>
        </w:tabs>
        <w:ind w:firstLine="567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eastAsia="Arial" w:hAnsi="Times New Roman" w:cs="Times New Roman"/>
          <w:noProof/>
        </w:rPr>
        <w:t xml:space="preserve">                    </w:t>
      </w:r>
      <w:r>
        <w:rPr>
          <w:rFonts w:ascii="Times New Roman" w:eastAsia="Arial" w:hAnsi="Times New Roman" w:cs="Times New Roman"/>
          <w:noProof/>
        </w:rPr>
        <w:tab/>
      </w:r>
      <w:r w:rsidR="00224FFD">
        <w:rPr>
          <w:rFonts w:ascii="Times New Roman" w:eastAsia="Arial" w:hAnsi="Times New Roman" w:cs="Times New Roman"/>
          <w:noProof/>
        </w:rPr>
        <w:t xml:space="preserve">             Secretar general,</w:t>
      </w:r>
    </w:p>
    <w:p w14:paraId="6A004637" w14:textId="1B2FE7E3" w:rsidR="00224FFD" w:rsidRPr="00224FFD" w:rsidRDefault="00224FFD" w:rsidP="00224FFD">
      <w:pPr>
        <w:ind w:firstLine="567"/>
        <w:jc w:val="both"/>
        <w:rPr>
          <w:rFonts w:ascii="Times New Roman" w:hAnsi="Times New Roman" w:cs="Times New Roman"/>
          <w:noProof/>
          <w:lang w:eastAsia="ro-RO"/>
        </w:rPr>
      </w:pP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</w:r>
      <w:r>
        <w:rPr>
          <w:rFonts w:ascii="Times New Roman" w:hAnsi="Times New Roman" w:cs="Times New Roman"/>
          <w:noProof/>
          <w:lang w:eastAsia="ro-RO"/>
        </w:rPr>
        <w:tab/>
        <w:t xml:space="preserve">       Jozsa  Ferenc</w:t>
      </w:r>
    </w:p>
    <w:p w14:paraId="0E91C0AD" w14:textId="11C27387" w:rsidR="00E15B97" w:rsidRPr="00224FFD" w:rsidRDefault="00224FFD" w:rsidP="00224FFD">
      <w:pPr>
        <w:ind w:firstLine="567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</w:pPr>
      <w:r w:rsidRPr="00224FFD"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  <w:tab/>
      </w:r>
      <w:r w:rsidRPr="00224FFD"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  <w:tab/>
      </w:r>
      <w:r w:rsidRPr="00224FFD"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  <w:tab/>
      </w:r>
      <w:r w:rsidRPr="00224FFD"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  <w:tab/>
      </w:r>
      <w:r w:rsidRPr="00224FFD">
        <w:rPr>
          <w:rFonts w:ascii="Times New Roman" w:hAnsi="Times New Roman" w:cs="Times New Roman"/>
          <w:b/>
          <w:bCs/>
          <w:noProof/>
          <w:sz w:val="32"/>
          <w:szCs w:val="32"/>
          <w:lang w:eastAsia="ro-RO"/>
        </w:rPr>
        <w:tab/>
        <w:t xml:space="preserve">     PROIECT</w:t>
      </w:r>
      <w:r w:rsidR="00E15B97" w:rsidRPr="00EC73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086CD7" wp14:editId="09846FFF">
                <wp:simplePos x="0" y="0"/>
                <wp:positionH relativeFrom="column">
                  <wp:posOffset>136525</wp:posOffset>
                </wp:positionH>
                <wp:positionV relativeFrom="paragraph">
                  <wp:posOffset>328295</wp:posOffset>
                </wp:positionV>
                <wp:extent cx="6075680" cy="1106170"/>
                <wp:effectExtent l="7620" t="8890" r="12700" b="8890"/>
                <wp:wrapNone/>
                <wp:docPr id="4031829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4785" w14:textId="73322B42" w:rsidR="00E15B97" w:rsidRPr="002F30F1" w:rsidRDefault="00224FFD" w:rsidP="00224FFD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2126"/>
                              <w:jc w:val="lef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      </w:t>
                            </w:r>
                            <w:r w:rsidR="00E15B97" w:rsidRPr="002F30F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HOTĂRÂREA</w:t>
                            </w:r>
                          </w:p>
                          <w:p w14:paraId="19EBAEE2" w14:textId="77777777" w:rsidR="00E15B97" w:rsidRPr="002F30F1" w:rsidRDefault="00E15B97" w:rsidP="00E15B9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</w:pP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</w:rPr>
                              <w:t>nr.</w:t>
                            </w:r>
                            <w:r w:rsidRPr="002F30F1">
                              <w:rPr>
                                <w:rFonts w:ascii="Times New Roman" w:hAnsi="Times New Roman" w:cs="Times New Roman"/>
                              </w:rPr>
                              <w:t xml:space="preserve"> ……..… </w:t>
                            </w: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</w:rPr>
                              <w:t>din</w:t>
                            </w:r>
                            <w:r w:rsidRPr="002F30F1">
                              <w:rPr>
                                <w:rFonts w:ascii="Times New Roman" w:hAnsi="Times New Roman" w:cs="Times New Roman"/>
                              </w:rPr>
                              <w:t xml:space="preserve"> ….... …………………….... </w:t>
                            </w:r>
                            <w:r w:rsidRPr="002F30F1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23</w:t>
                            </w:r>
                          </w:p>
                          <w:p w14:paraId="01A0C75B" w14:textId="77777777" w:rsidR="00E15B97" w:rsidRDefault="00E15B97" w:rsidP="00E15B9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</w:pPr>
                            <w:r w:rsidRPr="00EB0182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i</w:t>
                            </w:r>
                            <w:r w:rsidRPr="00EB0182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 xml:space="preserve">vind aprobarea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 xml:space="preserve">Studiului de fezabilitate, a indicatorilor tehnico-economici </w:t>
                            </w:r>
                          </w:p>
                          <w:p w14:paraId="100CAAD4" w14:textId="77777777" w:rsidR="00E15B97" w:rsidRPr="002F30F1" w:rsidRDefault="00E15B97" w:rsidP="00E15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30F1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„</w:t>
                            </w:r>
                            <w:bookmarkStart w:id="3" w:name="_Hlk131751096"/>
                            <w:r w:rsidRPr="00B75F1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CREȘTEREA EFICIENȚIE ENERGETICE PRIN MONTARE PANOURI FOTOVOLTAICE ÎN COMUNA ACĂȚARI</w:t>
                            </w:r>
                            <w:bookmarkEnd w:id="3"/>
                            <w:r w:rsidRPr="002F30F1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o-RO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6CD7" id="Text Box 1" o:spid="_x0000_s1027" type="#_x0000_t202" style="position:absolute;left:0;text-align:left;margin-left:10.75pt;margin-top:25.85pt;width:478.4pt;height:87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" strokecolor="white">
                <v:textbox>
                  <w:txbxContent>
                    <w:p w14:paraId="54534785" w14:textId="73322B42" w:rsidR="00E15B97" w:rsidRPr="002F30F1" w:rsidRDefault="00224FFD" w:rsidP="00224FFD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2126"/>
                        <w:jc w:val="lef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       </w:t>
                      </w:r>
                      <w:r w:rsidR="00E15B97" w:rsidRPr="002F30F1">
                        <w:rPr>
                          <w:rFonts w:ascii="Times New Roman" w:hAnsi="Times New Roman" w:cs="Times New Roman"/>
                          <w:szCs w:val="24"/>
                        </w:rPr>
                        <w:t>HOTĂRÂREA</w:t>
                      </w:r>
                    </w:p>
                    <w:p w14:paraId="19EBAEE2" w14:textId="77777777" w:rsidR="00E15B97" w:rsidRPr="002F30F1" w:rsidRDefault="00E15B97" w:rsidP="00E15B9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</w:pPr>
                      <w:r w:rsidRPr="002F30F1">
                        <w:rPr>
                          <w:rFonts w:ascii="Times New Roman" w:hAnsi="Times New Roman" w:cs="Times New Roman"/>
                          <w:b/>
                        </w:rPr>
                        <w:t>nr.</w:t>
                      </w:r>
                      <w:r w:rsidRPr="002F30F1">
                        <w:rPr>
                          <w:rFonts w:ascii="Times New Roman" w:hAnsi="Times New Roman" w:cs="Times New Roman"/>
                        </w:rPr>
                        <w:t xml:space="preserve"> ……..… </w:t>
                      </w:r>
                      <w:r w:rsidRPr="002F30F1">
                        <w:rPr>
                          <w:rFonts w:ascii="Times New Roman" w:hAnsi="Times New Roman" w:cs="Times New Roman"/>
                          <w:b/>
                        </w:rPr>
                        <w:t>din</w:t>
                      </w:r>
                      <w:r w:rsidRPr="002F30F1">
                        <w:rPr>
                          <w:rFonts w:ascii="Times New Roman" w:hAnsi="Times New Roman" w:cs="Times New Roman"/>
                        </w:rPr>
                        <w:t xml:space="preserve"> ….... …………………….... </w:t>
                      </w:r>
                      <w:r w:rsidRPr="002F30F1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23</w:t>
                      </w:r>
                    </w:p>
                    <w:p w14:paraId="01A0C75B" w14:textId="77777777" w:rsidR="00E15B97" w:rsidRDefault="00E15B97" w:rsidP="00E15B9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</w:pPr>
                      <w:r w:rsidRPr="00EB0182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i</w:t>
                      </w:r>
                      <w:r w:rsidRPr="00EB0182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 xml:space="preserve">vind aprobarea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 xml:space="preserve">Studiului de fezabilitate, a indicatorilor tehnico-economici </w:t>
                      </w:r>
                    </w:p>
                    <w:p w14:paraId="100CAAD4" w14:textId="77777777" w:rsidR="00E15B97" w:rsidRPr="002F30F1" w:rsidRDefault="00E15B97" w:rsidP="00E15B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30F1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„</w:t>
                      </w:r>
                      <w:bookmarkStart w:id="4" w:name="_Hlk131751096"/>
                      <w:r w:rsidRPr="00B75F1A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CREȘTEREA EFICIENȚIE ENERGETICE PRIN MONTARE PANOURI FOTOVOLTAICE ÎN COMUNA ACĂȚARI</w:t>
                      </w:r>
                      <w:bookmarkEnd w:id="4"/>
                      <w:r w:rsidRPr="002F30F1">
                        <w:rPr>
                          <w:rFonts w:ascii="Times New Roman" w:eastAsia="Times New Roman" w:hAnsi="Times New Roman" w:cs="Times New Roman"/>
                          <w:b/>
                          <w:lang w:eastAsia="ro-RO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996F9D" w14:textId="77777777" w:rsidR="00E15B97" w:rsidRPr="00EC7313" w:rsidRDefault="00E15B97" w:rsidP="00E15B97">
      <w:pPr>
        <w:ind w:firstLine="567"/>
        <w:jc w:val="both"/>
        <w:rPr>
          <w:rFonts w:ascii="Times New Roman" w:hAnsi="Times New Roman" w:cs="Times New Roman"/>
          <w:noProof/>
          <w:lang w:eastAsia="ro-RO"/>
        </w:rPr>
      </w:pPr>
    </w:p>
    <w:p w14:paraId="015B8772" w14:textId="77777777" w:rsidR="00E15B97" w:rsidRPr="00EC7313" w:rsidRDefault="00E15B97" w:rsidP="00E15B97">
      <w:pPr>
        <w:ind w:firstLine="567"/>
        <w:jc w:val="both"/>
        <w:rPr>
          <w:rFonts w:ascii="Times New Roman" w:hAnsi="Times New Roman" w:cs="Times New Roman"/>
          <w:noProof/>
        </w:rPr>
      </w:pPr>
    </w:p>
    <w:p w14:paraId="2F67D6BD" w14:textId="77777777" w:rsidR="00E15B97" w:rsidRPr="00EC7313" w:rsidRDefault="00E15B97" w:rsidP="00E15B97">
      <w:pPr>
        <w:ind w:firstLine="567"/>
        <w:jc w:val="both"/>
        <w:rPr>
          <w:rFonts w:ascii="Times New Roman" w:hAnsi="Times New Roman" w:cs="Times New Roman"/>
          <w:noProof/>
        </w:rPr>
      </w:pPr>
    </w:p>
    <w:p w14:paraId="3DA5DE96" w14:textId="77777777" w:rsidR="00E15B97" w:rsidRPr="00EC7313" w:rsidRDefault="00E15B97" w:rsidP="00E15B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</w:p>
    <w:p w14:paraId="1F59023D" w14:textId="77777777" w:rsidR="00E15B97" w:rsidRPr="00EC7313" w:rsidRDefault="00E15B97" w:rsidP="00E15B97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noProof/>
          <w:lang w:eastAsia="ro-RO"/>
        </w:rPr>
      </w:pPr>
      <w:bookmarkStart w:id="5" w:name="ref%2523A5"/>
      <w:bookmarkEnd w:id="0"/>
      <w:bookmarkEnd w:id="5"/>
    </w:p>
    <w:p w14:paraId="34B7A2F2" w14:textId="77777777" w:rsidR="00E15B97" w:rsidRPr="00EC7313" w:rsidRDefault="00E15B97" w:rsidP="00E15B97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t>Având în vedere temeiurile juridice, respectiv prevederile:</w:t>
      </w:r>
    </w:p>
    <w:p w14:paraId="03F2EE04" w14:textId="77777777" w:rsidR="00E15B97" w:rsidRPr="00EC7313" w:rsidRDefault="00E15B97" w:rsidP="00E15B9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În conformitate cu prevederile prevederile art. 129 alin. (2), lit. b) și d) şi alin. (4) lit d) din O.U.G. nr. 57/2019, privind Codul administrativ; </w:t>
      </w:r>
    </w:p>
    <w:p w14:paraId="19A1C99A" w14:textId="77777777" w:rsidR="00E15B97" w:rsidRPr="00EC7313" w:rsidRDefault="00E15B97" w:rsidP="00E15B9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Legea nr. 273/2006 privind finanțele publice locale, cu modificările și completările ulterioare;</w:t>
      </w:r>
    </w:p>
    <w:p w14:paraId="6EBFCA9F" w14:textId="77777777" w:rsidR="00E15B97" w:rsidRPr="00EC7313" w:rsidRDefault="00E15B97" w:rsidP="00E15B9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analizând Studiul de Fezabilitate şi indicatorii tehnico-economici ai proiectului </w:t>
      </w:r>
      <w:bookmarkStart w:id="6" w:name="_Hlk131751405"/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“</w:t>
      </w:r>
      <w:r w:rsidRPr="00EC7313">
        <w:rPr>
          <w:rFonts w:ascii="Times New Roman" w:eastAsia="Times New Roman" w:hAnsi="Times New Roman" w:cs="Times New Roman"/>
          <w:b/>
          <w:noProof/>
          <w:lang w:eastAsia="ro-RO"/>
        </w:rPr>
        <w:t>Creșterea eficienție energetice prin montare panouri fotovoltaice în Comuna Acățari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”</w:t>
      </w:r>
      <w:bookmarkEnd w:id="6"/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,</w:t>
      </w:r>
    </w:p>
    <w:p w14:paraId="4ECD2002" w14:textId="77777777" w:rsidR="00E15B97" w:rsidRDefault="00E15B97" w:rsidP="00E15B9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având în vedere prevederile art. 15 din HG. Nr. 907/2016 </w:t>
      </w:r>
      <w:r w:rsidRPr="00EC7313">
        <w:rPr>
          <w:rFonts w:ascii="Times New Roman" w:hAnsi="Times New Roman" w:cs="Times New Roman"/>
          <w:noProof/>
        </w:rPr>
        <w:t>privind etapele de elaborare şi conţinutul-cadru al documentaţiilor tehnico-economice aferente obiectivelor/proiectelor de investiţii finanţate din fonduri publice , modificat prin HG. Nr. 79/2017</w:t>
      </w:r>
    </w:p>
    <w:p w14:paraId="0001980D" w14:textId="5832E41E" w:rsidR="003E08EC" w:rsidRDefault="003E08EC" w:rsidP="00E15B9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lang w:eastAsia="ro-RO"/>
        </w:rPr>
      </w:pPr>
      <w:r w:rsidRPr="003E08EC">
        <w:rPr>
          <w:rFonts w:ascii="Times New Roman" w:hAnsi="Times New Roman" w:cs="Times New Roman"/>
        </w:rPr>
        <w:t xml:space="preserve">Ținând cont de prevederile </w:t>
      </w:r>
      <w:r w:rsidRPr="003E08EC">
        <w:rPr>
          <w:rFonts w:ascii="Times New Roman" w:hAnsi="Times New Roman" w:cs="Times New Roman"/>
          <w:color w:val="000000"/>
        </w:rPr>
        <w:t>Legii nr.52/2003 ,privind transparența decizionalã în administrația publicã, republicatã, cu modificările și  completările ulterioare;</w:t>
      </w:r>
      <w:r w:rsidRPr="003E08EC">
        <w:rPr>
          <w:rFonts w:ascii="Times New Roman" w:hAnsi="Times New Roman" w:cs="Times New Roman"/>
        </w:rPr>
        <w:tab/>
      </w:r>
    </w:p>
    <w:p w14:paraId="13F8EFCC" w14:textId="77777777" w:rsidR="003E08EC" w:rsidRPr="003E08EC" w:rsidRDefault="003E08EC" w:rsidP="003E08EC">
      <w:pPr>
        <w:spacing w:after="120" w:line="24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</w:p>
    <w:p w14:paraId="2E51DC72" w14:textId="77777777" w:rsidR="00E15B97" w:rsidRDefault="00E15B97" w:rsidP="00E15B97">
      <w:pPr>
        <w:tabs>
          <w:tab w:val="left" w:pos="567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luând act de:</w:t>
      </w:r>
    </w:p>
    <w:p w14:paraId="112BECBB" w14:textId="618707F1" w:rsidR="003E08EC" w:rsidRPr="00EC7313" w:rsidRDefault="003E08EC" w:rsidP="003E08E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o-RO"/>
        </w:rPr>
        <w:tab/>
      </w:r>
    </w:p>
    <w:p w14:paraId="1582D496" w14:textId="07194B7C" w:rsidR="00E15B97" w:rsidRPr="00EC7313" w:rsidRDefault="00E15B97" w:rsidP="00E15B97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referatul de aprobare prezentat de către primarul Comunei </w:t>
      </w:r>
      <w:bookmarkStart w:id="7" w:name="_Hlk131753496"/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Acățari</w:t>
      </w:r>
      <w:bookmarkEnd w:id="7"/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, în calitatea sa de inițiator, înregistrat cu nr. </w:t>
      </w:r>
      <w:r w:rsidR="00B15A17">
        <w:rPr>
          <w:rFonts w:ascii="Times New Roman" w:eastAsia="Times New Roman" w:hAnsi="Times New Roman" w:cs="Times New Roman"/>
          <w:noProof/>
          <w:color w:val="000000"/>
          <w:lang w:eastAsia="ro-RO"/>
        </w:rPr>
        <w:t>2658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/ 2023;</w:t>
      </w:r>
    </w:p>
    <w:p w14:paraId="572249CB" w14:textId="61CCCE01" w:rsidR="00E15B97" w:rsidRPr="00EC7313" w:rsidRDefault="00E15B97" w:rsidP="00E15B97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raportul compartimentului de resort din cadrul aparatului de specialitate al primarului, înregistrat cu nr. </w:t>
      </w:r>
      <w:r w:rsidR="00B15A17">
        <w:rPr>
          <w:rFonts w:ascii="Times New Roman" w:eastAsia="Times New Roman" w:hAnsi="Times New Roman" w:cs="Times New Roman"/>
          <w:noProof/>
          <w:color w:val="000000"/>
          <w:lang w:eastAsia="ro-RO"/>
        </w:rPr>
        <w:t>2667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/2023, </w:t>
      </w:r>
    </w:p>
    <w:p w14:paraId="5975DFA4" w14:textId="77777777" w:rsidR="00E15B97" w:rsidRPr="00EC7313" w:rsidRDefault="00E15B97" w:rsidP="00E15B97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raportul comisiei de specialitate a Consiliului Local Acățari</w:t>
      </w:r>
    </w:p>
    <w:p w14:paraId="1A1169D3" w14:textId="77777777" w:rsidR="00E15B97" w:rsidRPr="00EC7313" w:rsidRDefault="00E15B97" w:rsidP="00E15B97">
      <w:pPr>
        <w:pStyle w:val="ListParagraph"/>
        <w:tabs>
          <w:tab w:val="left" w:pos="567"/>
          <w:tab w:val="left" w:pos="851"/>
        </w:tabs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eastAsia="ro-RO"/>
        </w:rPr>
      </w:pPr>
    </w:p>
    <w:p w14:paraId="291595ED" w14:textId="77777777" w:rsidR="00E15B97" w:rsidRPr="00EC7313" w:rsidRDefault="00E15B97" w:rsidP="00E15B9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b/>
          <w:noProof/>
          <w:lang w:eastAsia="ro-RO"/>
        </w:rPr>
        <w:t xml:space="preserve">Consiliul Local al Comunei </w:t>
      </w:r>
      <w:r w:rsidRPr="00EC7313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 xml:space="preserve">Acățari </w:t>
      </w:r>
      <w:r w:rsidRPr="00EC7313">
        <w:rPr>
          <w:rFonts w:ascii="Times New Roman" w:eastAsia="Times New Roman" w:hAnsi="Times New Roman" w:cs="Times New Roman"/>
          <w:b/>
          <w:noProof/>
          <w:lang w:eastAsia="ro-RO"/>
        </w:rPr>
        <w:t>adoptă prezenta hotărâre.</w:t>
      </w:r>
    </w:p>
    <w:p w14:paraId="3C256982" w14:textId="77777777" w:rsidR="00E15B97" w:rsidRPr="00EC7313" w:rsidRDefault="00E15B97" w:rsidP="00E15B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lang w:eastAsia="ro-RO"/>
        </w:rPr>
      </w:pPr>
    </w:p>
    <w:p w14:paraId="024D73DA" w14:textId="77777777" w:rsidR="00E15B97" w:rsidRPr="00EC7313" w:rsidRDefault="00E15B97" w:rsidP="00E15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lang w:eastAsia="ro-RO"/>
        </w:rPr>
      </w:pPr>
      <w:bookmarkStart w:id="8" w:name="ref%2523A1"/>
      <w:bookmarkStart w:id="9" w:name="ref%2523A4"/>
      <w:bookmarkEnd w:id="8"/>
      <w:bookmarkEnd w:id="9"/>
      <w:r w:rsidRPr="00EC7313">
        <w:rPr>
          <w:rFonts w:ascii="Times New Roman" w:eastAsia="Times New Roman" w:hAnsi="Times New Roman" w:cs="Times New Roman"/>
          <w:b/>
          <w:bCs/>
          <w:noProof/>
          <w:lang w:eastAsia="ro-RO"/>
        </w:rPr>
        <w:t xml:space="preserve">Art.  1. - </w:t>
      </w:r>
      <w:r w:rsidRPr="00EC7313">
        <w:rPr>
          <w:rFonts w:ascii="Times New Roman" w:eastAsia="Times New Roman" w:hAnsi="Times New Roman" w:cs="Times New Roman"/>
          <w:bCs/>
          <w:noProof/>
          <w:lang w:eastAsia="ro-RO"/>
        </w:rPr>
        <w:t xml:space="preserve">Se aprobă 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studiul de fezabilitate </w:t>
      </w:r>
      <w:r w:rsidRPr="00EC7313">
        <w:rPr>
          <w:rFonts w:ascii="Times New Roman" w:eastAsia="Times New Roman" w:hAnsi="Times New Roman" w:cs="Times New Roman"/>
          <w:bCs/>
          <w:noProof/>
          <w:lang w:eastAsia="ro-RO"/>
        </w:rPr>
        <w:t>“</w:t>
      </w:r>
      <w:r w:rsidRPr="00EC7313">
        <w:rPr>
          <w:rFonts w:ascii="Times New Roman" w:eastAsia="Times New Roman" w:hAnsi="Times New Roman" w:cs="Times New Roman"/>
          <w:b/>
          <w:noProof/>
          <w:lang w:eastAsia="ro-RO"/>
        </w:rPr>
        <w:t>CREȘTEREA EFICIENȚIE ENERGETICE PRIN MONTARE PANOURI FOTOVOLTAICE ÎN COMUNA ACĂȚARI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”</w:t>
      </w:r>
      <w:r w:rsidRPr="00EC7313">
        <w:rPr>
          <w:rFonts w:ascii="Times New Roman" w:eastAsia="Times New Roman" w:hAnsi="Times New Roman" w:cs="Times New Roman"/>
          <w:bCs/>
          <w:noProof/>
          <w:lang w:eastAsia="ro-RO"/>
        </w:rPr>
        <w:t>, respectiv indicatorii tehnico-economici, după cum urmează:</w:t>
      </w:r>
    </w:p>
    <w:p w14:paraId="70621A94" w14:textId="77777777" w:rsidR="00E15B97" w:rsidRPr="00EC7313" w:rsidRDefault="00E15B97" w:rsidP="00E15B97">
      <w:pPr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t xml:space="preserve">Valoarea totală (INV) , inclusiv TVA   (la cursul ECB  din 06.04.2023,                      </w:t>
      </w:r>
    </w:p>
    <w:p w14:paraId="7EA29C4C" w14:textId="77777777" w:rsidR="00E15B97" w:rsidRPr="00EC7313" w:rsidRDefault="00E15B97" w:rsidP="00E15B97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t>1 Euro= 4.9369 lei)</w:t>
      </w:r>
      <w:r w:rsidRPr="00EC7313">
        <w:rPr>
          <w:rFonts w:ascii="Times New Roman" w:hAnsi="Times New Roman" w:cs="Times New Roman"/>
          <w:noProof/>
          <w:lang w:eastAsia="ro-RO"/>
        </w:rPr>
        <w:tab/>
        <w:t xml:space="preserve">                       </w:t>
      </w:r>
      <w:r w:rsidRPr="00EC7313">
        <w:rPr>
          <w:rFonts w:ascii="Times New Roman" w:hAnsi="Times New Roman" w:cs="Times New Roman"/>
          <w:noProof/>
          <w:lang w:eastAsia="ro-RO"/>
        </w:rPr>
        <w:tab/>
        <w:t>-  216.151,00 lei / 43.782,85 euro</w:t>
      </w:r>
    </w:p>
    <w:p w14:paraId="3F52FC2E" w14:textId="77777777" w:rsidR="00E15B97" w:rsidRPr="00EC7313" w:rsidRDefault="00E15B97" w:rsidP="00E15B97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t xml:space="preserve">din care:              </w:t>
      </w:r>
    </w:p>
    <w:p w14:paraId="6DA15231" w14:textId="77777777" w:rsidR="00E15B97" w:rsidRPr="00EC7313" w:rsidRDefault="00E15B97" w:rsidP="00E15B97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t xml:space="preserve">construcţii – montaj (C+M)        </w:t>
      </w:r>
      <w:r w:rsidRPr="00EC7313">
        <w:rPr>
          <w:rFonts w:ascii="Times New Roman" w:hAnsi="Times New Roman" w:cs="Times New Roman"/>
          <w:noProof/>
          <w:lang w:eastAsia="ro-RO"/>
        </w:rPr>
        <w:tab/>
      </w:r>
      <w:r w:rsidRPr="00EC7313">
        <w:rPr>
          <w:rFonts w:ascii="Times New Roman" w:hAnsi="Times New Roman" w:cs="Times New Roman"/>
          <w:noProof/>
          <w:lang w:eastAsia="ro-RO"/>
        </w:rPr>
        <w:tab/>
        <w:t>-  76.874,00 lei/ 15.571,30 euro</w:t>
      </w:r>
    </w:p>
    <w:p w14:paraId="60DB07B4" w14:textId="77777777" w:rsidR="00E15B97" w:rsidRPr="00EC7313" w:rsidRDefault="00E15B97" w:rsidP="00E15B97">
      <w:pPr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lang w:eastAsia="ro-RO"/>
        </w:rPr>
        <w:lastRenderedPageBreak/>
        <w:t>Durata de realizare (luni)</w:t>
      </w:r>
      <w:r w:rsidRPr="00EC7313">
        <w:rPr>
          <w:rFonts w:ascii="Times New Roman" w:hAnsi="Times New Roman" w:cs="Times New Roman"/>
          <w:noProof/>
          <w:lang w:eastAsia="ro-RO"/>
        </w:rPr>
        <w:tab/>
      </w:r>
      <w:r w:rsidRPr="00EC7313">
        <w:rPr>
          <w:rFonts w:ascii="Times New Roman" w:hAnsi="Times New Roman" w:cs="Times New Roman"/>
          <w:noProof/>
          <w:lang w:eastAsia="ro-RO"/>
        </w:rPr>
        <w:tab/>
      </w:r>
      <w:r w:rsidRPr="00EC7313">
        <w:rPr>
          <w:rFonts w:ascii="Times New Roman" w:hAnsi="Times New Roman" w:cs="Times New Roman"/>
          <w:noProof/>
          <w:lang w:eastAsia="ro-RO"/>
        </w:rPr>
        <w:tab/>
        <w:t>-  12 luni</w:t>
      </w:r>
    </w:p>
    <w:p w14:paraId="4DC35F6E" w14:textId="77777777" w:rsidR="00E15B97" w:rsidRPr="00EC7313" w:rsidRDefault="00E15B97" w:rsidP="00E15B97">
      <w:pPr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lang w:eastAsia="ro-RO"/>
        </w:rPr>
      </w:pPr>
      <w:r w:rsidRPr="00EC7313">
        <w:rPr>
          <w:rFonts w:ascii="Times New Roman" w:hAnsi="Times New Roman" w:cs="Times New Roman"/>
          <w:noProof/>
          <w:u w:val="single"/>
          <w:lang w:eastAsia="ro-RO"/>
        </w:rPr>
        <w:t>Indicatori de performanță</w:t>
      </w:r>
      <w:r w:rsidRPr="00EC7313">
        <w:rPr>
          <w:rFonts w:ascii="Times New Roman" w:hAnsi="Times New Roman" w:cs="Times New Roman"/>
          <w:noProof/>
          <w:lang w:eastAsia="ro-RO"/>
        </w:rPr>
        <w:t>:</w:t>
      </w:r>
    </w:p>
    <w:p w14:paraId="5B30CD09" w14:textId="77777777" w:rsidR="00E15B97" w:rsidRPr="00EC7313" w:rsidRDefault="00E15B97" w:rsidP="00E15B97">
      <w:pPr>
        <w:pStyle w:val="Elformzottszveg"/>
        <w:spacing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EC7313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Număr total de panouri fotovoltaice de capacitate 400 W: 45 bucăți </w:t>
      </w:r>
    </w:p>
    <w:p w14:paraId="7A36B672" w14:textId="77777777" w:rsidR="00E15B97" w:rsidRPr="00EC7313" w:rsidRDefault="00E15B97" w:rsidP="00E15B97">
      <w:pPr>
        <w:pStyle w:val="Elformzottszveg"/>
        <w:spacing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EC7313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Puterea electrică instalată: 18 kW</w:t>
      </w:r>
    </w:p>
    <w:p w14:paraId="20022E00" w14:textId="77777777" w:rsidR="00E15B97" w:rsidRPr="00EC7313" w:rsidRDefault="00E15B97" w:rsidP="00E15B97">
      <w:pPr>
        <w:pStyle w:val="Elformzottszveg"/>
        <w:spacing w:line="360" w:lineRule="auto"/>
        <w:ind w:left="360"/>
        <w:jc w:val="both"/>
        <w:rPr>
          <w:rFonts w:ascii="Times New Roman" w:hAnsi="Times New Roman" w:cs="Times New Roman"/>
          <w:bCs/>
          <w:noProof/>
          <w:spacing w:val="-4"/>
          <w:sz w:val="24"/>
          <w:szCs w:val="24"/>
          <w:lang w:val="ro-RO"/>
        </w:rPr>
      </w:pPr>
      <w:bookmarkStart w:id="10" w:name="_Hlk104222911"/>
      <w:r w:rsidRPr="00EC7313">
        <w:rPr>
          <w:rFonts w:ascii="Times New Roman" w:hAnsi="Times New Roman" w:cs="Times New Roman"/>
          <w:bCs/>
          <w:noProof/>
          <w:spacing w:val="-4"/>
          <w:sz w:val="24"/>
          <w:szCs w:val="24"/>
          <w:lang w:val="ro-RO"/>
        </w:rPr>
        <w:t>Producţie anuală medie iniţială: 23,40 MWh, raportat la o însorire medie anuală 1300 ore/an</w:t>
      </w:r>
    </w:p>
    <w:p w14:paraId="0EAB6FC6" w14:textId="77777777" w:rsidR="00E15B97" w:rsidRPr="00EC7313" w:rsidRDefault="00E15B97" w:rsidP="00E15B97">
      <w:pPr>
        <w:pStyle w:val="Elformzottszveg"/>
        <w:spacing w:line="360" w:lineRule="auto"/>
        <w:ind w:left="360"/>
        <w:jc w:val="both"/>
        <w:rPr>
          <w:rFonts w:ascii="Times New Roman" w:hAnsi="Times New Roman" w:cs="Times New Roman"/>
          <w:bCs/>
          <w:noProof/>
          <w:spacing w:val="-4"/>
          <w:sz w:val="24"/>
          <w:szCs w:val="24"/>
          <w:lang w:val="ro-RO"/>
        </w:rPr>
      </w:pPr>
      <w:r w:rsidRPr="00EC7313">
        <w:rPr>
          <w:rFonts w:ascii="Times New Roman" w:hAnsi="Times New Roman" w:cs="Times New Roman"/>
          <w:bCs/>
          <w:noProof/>
          <w:spacing w:val="-4"/>
          <w:sz w:val="24"/>
          <w:szCs w:val="24"/>
          <w:lang w:val="ro-RO"/>
        </w:rPr>
        <w:t>Cantitatea de emisii redusă: 23,40 MWh/an x 0,6177 tone CO</w:t>
      </w:r>
      <w:r w:rsidRPr="00EC7313">
        <w:rPr>
          <w:rFonts w:ascii="Times New Roman" w:hAnsi="Times New Roman" w:cs="Times New Roman"/>
          <w:bCs/>
          <w:noProof/>
          <w:spacing w:val="-4"/>
          <w:sz w:val="24"/>
          <w:szCs w:val="24"/>
          <w:vertAlign w:val="subscript"/>
          <w:lang w:val="ro-RO"/>
        </w:rPr>
        <w:t>2</w:t>
      </w:r>
      <w:r w:rsidRPr="00EC7313">
        <w:rPr>
          <w:rFonts w:ascii="Times New Roman" w:hAnsi="Times New Roman" w:cs="Times New Roman"/>
          <w:bCs/>
          <w:noProof/>
          <w:spacing w:val="-4"/>
          <w:sz w:val="24"/>
          <w:szCs w:val="24"/>
          <w:lang w:val="ro-RO"/>
        </w:rPr>
        <w:t>/MWh = 14,45 tone CO</w:t>
      </w:r>
      <w:r w:rsidRPr="00EC7313">
        <w:rPr>
          <w:rFonts w:ascii="Times New Roman" w:hAnsi="Times New Roman" w:cs="Times New Roman"/>
          <w:bCs/>
          <w:noProof/>
          <w:spacing w:val="-4"/>
          <w:sz w:val="24"/>
          <w:szCs w:val="24"/>
          <w:vertAlign w:val="subscript"/>
          <w:lang w:val="ro-RO"/>
        </w:rPr>
        <w:t>2</w:t>
      </w:r>
    </w:p>
    <w:bookmarkEnd w:id="10"/>
    <w:p w14:paraId="61EBB421" w14:textId="77777777" w:rsidR="00E15B97" w:rsidRPr="00EC7313" w:rsidRDefault="00E15B97" w:rsidP="00E15B97">
      <w:pPr>
        <w:pStyle w:val="Elformzottszveg"/>
        <w:spacing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EC7313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Producţia brută de energie primară din surse regenerabile: 23,40 MWh / 11,63 MW/TEP = 2,01 TEP</w:t>
      </w:r>
    </w:p>
    <w:tbl>
      <w:tblPr>
        <w:tblW w:w="4758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253"/>
      </w:tblGrid>
      <w:tr w:rsidR="00E15B97" w:rsidRPr="00EC7313" w14:paraId="1ABC2C4C" w14:textId="77777777" w:rsidTr="00074827">
        <w:trPr>
          <w:trHeight w:val="255"/>
        </w:trPr>
        <w:tc>
          <w:tcPr>
            <w:tcW w:w="3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A2E7B" w14:textId="77777777" w:rsidR="00E15B97" w:rsidRPr="00EC7313" w:rsidRDefault="00E15B97" w:rsidP="0007482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capacitatea instalată regenerabilă  (kW)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5EC04" w14:textId="77777777" w:rsidR="00E15B97" w:rsidRPr="00EC7313" w:rsidRDefault="00E15B97" w:rsidP="0007482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18 </w:t>
            </w:r>
          </w:p>
        </w:tc>
      </w:tr>
      <w:tr w:rsidR="00E15B97" w:rsidRPr="00EC7313" w14:paraId="5BB137F4" w14:textId="77777777" w:rsidTr="00074827">
        <w:trPr>
          <w:trHeight w:val="255"/>
        </w:trPr>
        <w:tc>
          <w:tcPr>
            <w:tcW w:w="3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C2717" w14:textId="77777777" w:rsidR="00E15B97" w:rsidRPr="00EC7313" w:rsidRDefault="00E15B97" w:rsidP="0007482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ore însorite ore/an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48222" w14:textId="77777777" w:rsidR="00E15B97" w:rsidRPr="00EC7313" w:rsidRDefault="00E15B97" w:rsidP="0007482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1.300 </w:t>
            </w:r>
          </w:p>
        </w:tc>
      </w:tr>
      <w:tr w:rsidR="00E15B97" w:rsidRPr="00EC7313" w14:paraId="49599064" w14:textId="77777777" w:rsidTr="00074827">
        <w:trPr>
          <w:trHeight w:val="300"/>
        </w:trPr>
        <w:tc>
          <w:tcPr>
            <w:tcW w:w="3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C712B" w14:textId="77777777" w:rsidR="00E15B97" w:rsidRPr="00EC7313" w:rsidRDefault="00E15B97" w:rsidP="0007482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producția anuală de energie (MWh/an)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E5D2F" w14:textId="77777777" w:rsidR="00E15B97" w:rsidRPr="00EC7313" w:rsidRDefault="00E15B97" w:rsidP="0007482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23,40</w:t>
            </w:r>
          </w:p>
        </w:tc>
      </w:tr>
      <w:tr w:rsidR="00E15B97" w:rsidRPr="00EC7313" w14:paraId="11370149" w14:textId="77777777" w:rsidTr="00074827">
        <w:trPr>
          <w:trHeight w:val="255"/>
        </w:trPr>
        <w:tc>
          <w:tcPr>
            <w:tcW w:w="3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52EA3" w14:textId="77777777" w:rsidR="00E15B97" w:rsidRPr="00EC7313" w:rsidRDefault="00E15B97" w:rsidP="0007482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pierderi ( %)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AE2AE" w14:textId="77777777" w:rsidR="00E15B97" w:rsidRPr="00EC7313" w:rsidRDefault="00E15B97" w:rsidP="0007482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 12%</w:t>
            </w:r>
          </w:p>
        </w:tc>
      </w:tr>
      <w:tr w:rsidR="00E15B97" w:rsidRPr="00EC7313" w14:paraId="1785673E" w14:textId="77777777" w:rsidTr="00074827">
        <w:trPr>
          <w:trHeight w:val="300"/>
        </w:trPr>
        <w:tc>
          <w:tcPr>
            <w:tcW w:w="3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8F95B" w14:textId="77777777" w:rsidR="00E15B97" w:rsidRPr="00EC7313" w:rsidRDefault="00E15B97" w:rsidP="0007482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energia produsă ( MWh/an)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2D580" w14:textId="77777777" w:rsidR="00E15B97" w:rsidRPr="00EC7313" w:rsidRDefault="00E15B97" w:rsidP="0007482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EC7313">
              <w:rPr>
                <w:rFonts w:ascii="Times New Roman" w:eastAsia="Times New Roman" w:hAnsi="Times New Roman" w:cs="Times New Roman"/>
                <w:noProof/>
                <w:lang w:eastAsia="en-US"/>
              </w:rPr>
              <w:t>20,59 </w:t>
            </w:r>
          </w:p>
        </w:tc>
      </w:tr>
    </w:tbl>
    <w:p w14:paraId="73D683E5" w14:textId="77777777" w:rsidR="00E15B97" w:rsidRPr="00EC7313" w:rsidRDefault="00E15B97" w:rsidP="00E15B97">
      <w:pPr>
        <w:suppressAutoHyphens w:val="0"/>
        <w:autoSpaceDE w:val="0"/>
        <w:autoSpaceDN w:val="0"/>
        <w:adjustRightInd w:val="0"/>
        <w:spacing w:after="0" w:line="360" w:lineRule="auto"/>
        <w:ind w:left="1800"/>
        <w:contextualSpacing/>
        <w:jc w:val="both"/>
        <w:rPr>
          <w:rFonts w:ascii="Times New Roman" w:hAnsi="Times New Roman" w:cs="Times New Roman"/>
          <w:bCs/>
          <w:noProof/>
        </w:rPr>
      </w:pPr>
    </w:p>
    <w:p w14:paraId="078EE83F" w14:textId="77777777" w:rsidR="00E15B97" w:rsidRPr="00EC7313" w:rsidRDefault="00E15B97" w:rsidP="00E15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b/>
          <w:bCs/>
          <w:noProof/>
          <w:lang w:eastAsia="ro-RO"/>
        </w:rPr>
        <w:t>Art. 2. -</w:t>
      </w:r>
      <w:r w:rsidRPr="00EC7313">
        <w:rPr>
          <w:rFonts w:ascii="Times New Roman" w:eastAsia="Times New Roman" w:hAnsi="Times New Roman" w:cs="Times New Roman"/>
          <w:bCs/>
          <w:noProof/>
          <w:lang w:eastAsia="ro-RO"/>
        </w:rPr>
        <w:t xml:space="preserve"> A</w:t>
      </w:r>
      <w:r w:rsidRPr="00EC7313">
        <w:rPr>
          <w:rFonts w:ascii="Times New Roman" w:eastAsia="Times New Roman" w:hAnsi="Times New Roman" w:cs="Times New Roman"/>
          <w:noProof/>
          <w:lang w:eastAsia="ro-RO"/>
        </w:rPr>
        <w:t xml:space="preserve">ducerea la îndeplinire a prezentei hotărâri se asigură de către primarul Comunei 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Acățari</w:t>
      </w:r>
      <w:r w:rsidRPr="00EC7313">
        <w:rPr>
          <w:rFonts w:ascii="Times New Roman" w:eastAsia="Times New Roman" w:hAnsi="Times New Roman" w:cs="Times New Roman"/>
          <w:noProof/>
          <w:lang w:eastAsia="ro-RO"/>
        </w:rPr>
        <w:t>.</w:t>
      </w:r>
    </w:p>
    <w:p w14:paraId="10707CB3" w14:textId="77777777" w:rsidR="00E15B97" w:rsidRPr="00EC7313" w:rsidRDefault="00E15B97" w:rsidP="00E15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o-RO"/>
        </w:rPr>
      </w:pPr>
      <w:r w:rsidRPr="00EC7313">
        <w:rPr>
          <w:rFonts w:ascii="Times New Roman" w:eastAsia="Times New Roman" w:hAnsi="Times New Roman" w:cs="Times New Roman"/>
          <w:b/>
          <w:bCs/>
          <w:noProof/>
          <w:lang w:eastAsia="ro-RO"/>
        </w:rPr>
        <w:t>Art. 3. -</w:t>
      </w:r>
      <w:r w:rsidRPr="00EC7313">
        <w:rPr>
          <w:rFonts w:ascii="Times New Roman" w:eastAsia="Times New Roman" w:hAnsi="Times New Roman" w:cs="Times New Roman"/>
          <w:bCs/>
          <w:noProof/>
          <w:lang w:eastAsia="ro-RO"/>
        </w:rPr>
        <w:t xml:space="preserve"> P</w:t>
      </w:r>
      <w:r w:rsidRPr="00EC7313">
        <w:rPr>
          <w:rFonts w:ascii="Times New Roman" w:eastAsia="Times New Roman" w:hAnsi="Times New Roman" w:cs="Times New Roman"/>
          <w:noProof/>
          <w:lang w:eastAsia="ro-RO"/>
        </w:rPr>
        <w:t xml:space="preserve">rezenta hotărâre se comunică, prin intermediul secretarului Comunei 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Acățari</w:t>
      </w:r>
      <w:r w:rsidRPr="00EC7313">
        <w:rPr>
          <w:rFonts w:ascii="Times New Roman" w:eastAsia="Times New Roman" w:hAnsi="Times New Roman" w:cs="Times New Roman"/>
          <w:noProof/>
          <w:lang w:eastAsia="ro-RO"/>
        </w:rPr>
        <w:t xml:space="preserve">, în termenul prevăzut de lege, primarului Comunei </w:t>
      </w:r>
      <w:r w:rsidRPr="00EC7313">
        <w:rPr>
          <w:rFonts w:ascii="Times New Roman" w:eastAsia="Times New Roman" w:hAnsi="Times New Roman" w:cs="Times New Roman"/>
          <w:noProof/>
          <w:color w:val="000000"/>
          <w:lang w:eastAsia="ro-RO"/>
        </w:rPr>
        <w:t>Acățari</w:t>
      </w:r>
      <w:r w:rsidRPr="00EC7313">
        <w:rPr>
          <w:rFonts w:ascii="Times New Roman" w:eastAsia="Times New Roman" w:hAnsi="Times New Roman" w:cs="Times New Roman"/>
          <w:noProof/>
          <w:lang w:eastAsia="ro-RO"/>
        </w:rPr>
        <w:t xml:space="preserve"> și prefectului județului Mureş și se aduce la cunoștință publică prin afișarea la sediul primăriei.</w:t>
      </w:r>
    </w:p>
    <w:p w14:paraId="2361FBD7" w14:textId="77777777" w:rsidR="004F01DE" w:rsidRDefault="004F01DE"/>
    <w:p w14:paraId="3ADB74FA" w14:textId="77777777" w:rsidR="003E08EC" w:rsidRDefault="003E08EC"/>
    <w:p w14:paraId="3C253EB9" w14:textId="5D694774" w:rsidR="003E08EC" w:rsidRDefault="003E0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Primar,</w:t>
      </w:r>
    </w:p>
    <w:p w14:paraId="00A3E794" w14:textId="3B714617" w:rsidR="003E08EC" w:rsidRDefault="003E0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Osvath Csaba</w:t>
      </w:r>
    </w:p>
    <w:sectPr w:rsidR="003E08EC" w:rsidSect="003E08EC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Heading1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2" w15:restartNumberingAfterBreak="0">
    <w:nsid w:val="4B814E2B"/>
    <w:multiLevelType w:val="hybridMultilevel"/>
    <w:tmpl w:val="873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26DD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37DD0"/>
    <w:multiLevelType w:val="hybridMultilevel"/>
    <w:tmpl w:val="C3C8451E"/>
    <w:lvl w:ilvl="0" w:tplc="F08A975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503602">
    <w:abstractNumId w:val="0"/>
  </w:num>
  <w:num w:numId="2" w16cid:durableId="2024431308">
    <w:abstractNumId w:val="1"/>
  </w:num>
  <w:num w:numId="3" w16cid:durableId="273635032">
    <w:abstractNumId w:val="3"/>
  </w:num>
  <w:num w:numId="4" w16cid:durableId="137103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7"/>
    <w:rsid w:val="00224FFD"/>
    <w:rsid w:val="003E08EC"/>
    <w:rsid w:val="004F01DE"/>
    <w:rsid w:val="00B15A17"/>
    <w:rsid w:val="00E1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40E08"/>
  <w15:chartTrackingRefBased/>
  <w15:docId w15:val="{1C391AA5-DC0C-4475-8874-14718887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  <w:pPr>
      <w:suppressAutoHyphens/>
      <w:spacing w:after="200" w:line="276" w:lineRule="auto"/>
    </w:pPr>
    <w:rPr>
      <w:rFonts w:ascii="Arial" w:eastAsia="Calibri" w:hAnsi="Arial" w:cs="Arial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5B97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B97"/>
    <w:rPr>
      <w:rFonts w:ascii="Arial Black" w:eastAsia="Times New Roman" w:hAnsi="Arial Black" w:cs="Arial Black"/>
      <w:b/>
      <w:bCs/>
      <w:kern w:val="0"/>
      <w:sz w:val="32"/>
      <w:szCs w:val="28"/>
      <w:lang w:eastAsia="zh-CN"/>
      <w14:ligatures w14:val="none"/>
    </w:rPr>
  </w:style>
  <w:style w:type="paragraph" w:styleId="ListParagraph">
    <w:name w:val="List Paragraph"/>
    <w:basedOn w:val="Normal"/>
    <w:qFormat/>
    <w:rsid w:val="00E15B97"/>
    <w:pPr>
      <w:ind w:left="720"/>
      <w:contextualSpacing/>
    </w:pPr>
  </w:style>
  <w:style w:type="paragraph" w:customStyle="1" w:styleId="Elformzottszveg">
    <w:name w:val="Előformázott szöveg"/>
    <w:basedOn w:val="Normal"/>
    <w:rsid w:val="00E15B9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primar@acatari.ro</cp:lastModifiedBy>
  <cp:revision>4</cp:revision>
  <dcterms:created xsi:type="dcterms:W3CDTF">2023-04-14T05:05:00Z</dcterms:created>
  <dcterms:modified xsi:type="dcterms:W3CDTF">2023-04-14T06:42:00Z</dcterms:modified>
</cp:coreProperties>
</file>