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B1DC" w14:textId="52F7ED30" w:rsidR="0074198D" w:rsidRDefault="0074198D" w:rsidP="0074198D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ROMANIA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    </w:t>
      </w:r>
    </w:p>
    <w:p w14:paraId="52DD1552" w14:textId="7C240D8D" w:rsidR="0074198D" w:rsidRDefault="0074198D" w:rsidP="0074198D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JUDEŢUL MUREŞ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          </w:t>
      </w:r>
    </w:p>
    <w:p w14:paraId="6ECE5081" w14:textId="77777777" w:rsidR="0074198D" w:rsidRDefault="0074198D" w:rsidP="0074198D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>COMUNA ACĂŢARI</w:t>
      </w:r>
    </w:p>
    <w:p w14:paraId="7F1F3A61" w14:textId="77777777" w:rsidR="0074198D" w:rsidRDefault="0074198D" w:rsidP="0074198D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>CONSILIUL LOCAL</w:t>
      </w:r>
    </w:p>
    <w:p w14:paraId="13B0B3DD" w14:textId="1747D3AB" w:rsidR="0074198D" w:rsidRPr="0074198D" w:rsidRDefault="0074198D" w:rsidP="0074198D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en-GB"/>
        </w:rPr>
        <w:tab/>
        <w:t xml:space="preserve">          </w:t>
      </w:r>
    </w:p>
    <w:p w14:paraId="7CF0E066" w14:textId="433B2A2D" w:rsidR="0074198D" w:rsidRDefault="0074198D" w:rsidP="0074198D">
      <w:pPr>
        <w:pStyle w:val="NoSpacing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H O T Ă R Â R E A NR.</w:t>
      </w:r>
      <w:r w:rsidR="001B777C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9</w:t>
      </w:r>
    </w:p>
    <w:p w14:paraId="06A59E8C" w14:textId="782FA378" w:rsidR="0074198D" w:rsidRDefault="0074198D" w:rsidP="0074198D">
      <w:pPr>
        <w:pStyle w:val="NoSpacing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val="pt-BR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 xml:space="preserve">din </w:t>
      </w:r>
      <w:r w:rsidR="001B777C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 w:eastAsia="en-GB"/>
        </w:rPr>
        <w:t>26 ianuarie 2024</w:t>
      </w:r>
    </w:p>
    <w:p w14:paraId="3FDDB552" w14:textId="3D697592" w:rsidR="0074198D" w:rsidRDefault="0074198D" w:rsidP="007419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val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/>
        </w:rPr>
        <w:t>privind desemnarea consilierilor locali care să facă parte din Comisia de evaluare a performanțelor profesionale individuale ale secretarului general al comunei Acățari pentru perioada 01.01.202</w:t>
      </w:r>
      <w:r w:rsidR="001B777C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/>
        </w:rPr>
        <w:t>–31.12.202</w:t>
      </w:r>
      <w:r w:rsidR="001B777C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pt-BR"/>
        </w:rPr>
        <w:t>3</w:t>
      </w:r>
    </w:p>
    <w:p w14:paraId="3781E5D4" w14:textId="77777777" w:rsidR="0074198D" w:rsidRDefault="0074198D" w:rsidP="0074198D">
      <w:pPr>
        <w:pStyle w:val="NoSpacing"/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n-GB"/>
        </w:rPr>
      </w:pPr>
    </w:p>
    <w:p w14:paraId="0D5AC418" w14:textId="77777777" w:rsidR="0074198D" w:rsidRDefault="0074198D" w:rsidP="0074198D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val="pt-BR" w:eastAsia="en-GB"/>
        </w:rPr>
      </w:pPr>
    </w:p>
    <w:p w14:paraId="6E218A88" w14:textId="06C48FD8" w:rsidR="0074198D" w:rsidRDefault="0074198D" w:rsidP="0074198D">
      <w:pPr>
        <w:pStyle w:val="NoSpacing"/>
        <w:jc w:val="both"/>
        <w:rPr>
          <w:rFonts w:ascii="Arial" w:hAnsi="Arial" w:cs="Arial"/>
          <w:sz w:val="24"/>
          <w:szCs w:val="24"/>
          <w:lang w:val="pt-BR" w:eastAsia="en-GB"/>
        </w:rPr>
      </w:pPr>
      <w:r>
        <w:rPr>
          <w:rFonts w:ascii="Arial" w:hAnsi="Arial" w:cs="Arial"/>
          <w:sz w:val="24"/>
          <w:szCs w:val="24"/>
          <w:lang w:val="pt-BR" w:eastAsia="en-GB"/>
        </w:rPr>
        <w:t xml:space="preserve">           </w:t>
      </w:r>
      <w:r>
        <w:rPr>
          <w:rFonts w:ascii="Arial" w:hAnsi="Arial" w:cs="Arial"/>
          <w:sz w:val="24"/>
          <w:szCs w:val="24"/>
          <w:lang w:val="pt-BR" w:eastAsia="en-GB"/>
        </w:rPr>
        <w:tab/>
        <w:t xml:space="preserve"> Consiliul local al comunei Acățari,</w:t>
      </w:r>
    </w:p>
    <w:p w14:paraId="1B0A330C" w14:textId="1CD154C2" w:rsidR="0074198D" w:rsidRPr="001B777C" w:rsidRDefault="001B777C" w:rsidP="001B777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ED7510">
        <w:rPr>
          <w:rFonts w:ascii="Arial" w:hAnsi="Arial" w:cs="Arial"/>
          <w:sz w:val="24"/>
          <w:szCs w:val="24"/>
          <w:lang w:val="pt-BR"/>
        </w:rPr>
        <w:t>Văzând  referatul de aprobare  a Primarului comunei Acățari nr.</w:t>
      </w:r>
      <w:r>
        <w:rPr>
          <w:rFonts w:ascii="Arial" w:hAnsi="Arial" w:cs="Arial"/>
          <w:sz w:val="24"/>
          <w:szCs w:val="24"/>
          <w:lang w:val="pt-BR"/>
        </w:rPr>
        <w:t>336</w:t>
      </w:r>
      <w:r w:rsidRPr="00ED7510">
        <w:rPr>
          <w:rFonts w:ascii="Arial" w:hAnsi="Arial" w:cs="Arial"/>
          <w:sz w:val="24"/>
          <w:szCs w:val="24"/>
          <w:lang w:val="pt-BR"/>
        </w:rPr>
        <w:t>/202</w:t>
      </w:r>
      <w:r>
        <w:rPr>
          <w:rFonts w:ascii="Arial" w:hAnsi="Arial" w:cs="Arial"/>
          <w:sz w:val="24"/>
          <w:szCs w:val="24"/>
          <w:lang w:val="pt-BR"/>
        </w:rPr>
        <w:t>4</w:t>
      </w:r>
      <w:r w:rsidRPr="00ED7510">
        <w:rPr>
          <w:rFonts w:ascii="Arial" w:hAnsi="Arial" w:cs="Arial"/>
          <w:sz w:val="24"/>
          <w:szCs w:val="24"/>
          <w:lang w:val="pt-BR"/>
        </w:rPr>
        <w:t>, și raportul  compartimentului de resort  nr.</w:t>
      </w:r>
      <w:r>
        <w:rPr>
          <w:rFonts w:ascii="Arial" w:hAnsi="Arial" w:cs="Arial"/>
          <w:sz w:val="24"/>
          <w:szCs w:val="24"/>
          <w:lang w:val="pt-BR"/>
        </w:rPr>
        <w:t>337</w:t>
      </w:r>
      <w:r w:rsidRPr="00ED7510">
        <w:rPr>
          <w:rFonts w:ascii="Arial" w:hAnsi="Arial" w:cs="Arial"/>
          <w:sz w:val="24"/>
          <w:szCs w:val="24"/>
          <w:lang w:val="pt-BR"/>
        </w:rPr>
        <w:t>/202</w:t>
      </w:r>
      <w:r>
        <w:rPr>
          <w:rFonts w:ascii="Arial" w:hAnsi="Arial" w:cs="Arial"/>
          <w:sz w:val="24"/>
          <w:szCs w:val="24"/>
          <w:lang w:val="pt-BR"/>
        </w:rPr>
        <w:t>4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14:paraId="7155088E" w14:textId="77777777" w:rsidR="0074198D" w:rsidRDefault="0074198D" w:rsidP="0074198D">
      <w:pPr>
        <w:pStyle w:val="NoSpacing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conformitate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art. 11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(4) lit. (e),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(6), art. 15,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1 ,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lit. b , art. 16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art. 22 din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anexa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6 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O.U.G. nr. 57/2019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Administrativ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completările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52E797A" w14:textId="77777777" w:rsidR="001B777C" w:rsidRDefault="001B777C" w:rsidP="0074198D">
      <w:pPr>
        <w:pStyle w:val="NoSpacing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957D310" w14:textId="5889B123" w:rsidR="001B777C" w:rsidRPr="001B777C" w:rsidRDefault="001B777C" w:rsidP="0074198D">
      <w:pPr>
        <w:pStyle w:val="NoSpacing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777C">
        <w:rPr>
          <w:rFonts w:ascii="Arial" w:hAnsi="Arial" w:cs="Arial"/>
          <w:sz w:val="24"/>
          <w:szCs w:val="24"/>
          <w:lang w:val="ro-RO"/>
        </w:rPr>
        <w:t xml:space="preserve">Ținând cont de prevederile </w:t>
      </w:r>
      <w:r w:rsidRPr="001B777C">
        <w:rPr>
          <w:rFonts w:ascii="Arial" w:hAnsi="Arial" w:cs="Arial"/>
          <w:color w:val="000000"/>
          <w:sz w:val="24"/>
          <w:szCs w:val="24"/>
          <w:lang w:val="ro-RO"/>
        </w:rPr>
        <w:t>Legii nr.52/2003 ,privind transparența decizionalã în administrația publicã, republicatã, cu modificările și  completările ulterioare;</w:t>
      </w:r>
      <w:r w:rsidRPr="001B777C">
        <w:rPr>
          <w:rFonts w:ascii="Arial" w:hAnsi="Arial" w:cs="Arial"/>
          <w:sz w:val="24"/>
          <w:szCs w:val="24"/>
          <w:lang w:val="ro-RO"/>
        </w:rPr>
        <w:tab/>
      </w:r>
    </w:p>
    <w:p w14:paraId="66362E70" w14:textId="355D7D15" w:rsidR="0074198D" w:rsidRDefault="0074198D" w:rsidP="0074198D">
      <w:pPr>
        <w:pStyle w:val="NoSpacing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    </w:t>
      </w:r>
      <w:r w:rsidR="001B777C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temeiul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dispoziţiilor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art. 129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(14), art. 139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(1), art. 140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(1), art.196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 lit. a), art. 197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(1)-(2),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(4)-(5), art. 199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(1)-(2), art. 243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(1), art. 485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(5) din O.U.G. nr. 57/2019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Administrativ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completările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20B71DC7" w14:textId="77777777" w:rsidR="0074198D" w:rsidRDefault="0074198D" w:rsidP="0074198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50BF5CBE" w14:textId="399014AC" w:rsidR="0074198D" w:rsidRDefault="0074198D" w:rsidP="0074198D">
      <w:pPr>
        <w:spacing w:before="240" w:after="240" w:line="240" w:lineRule="auto"/>
        <w:ind w:left="144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H o t ă r â ș t e:</w:t>
      </w:r>
    </w:p>
    <w:p w14:paraId="706DA250" w14:textId="7E12A6AA" w:rsidR="0074198D" w:rsidRDefault="0074198D" w:rsidP="0074198D">
      <w:pPr>
        <w:spacing w:before="240" w:after="24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Art.1. Se desemneaza consilierii locali, care să facă parte din comisia de evaluare a performanţelor profesionale individuale ale d-lui Jozsa Ferenc, secretar general al comunei Acățari, pentru perioada 01.01.202</w:t>
      </w:r>
      <w:r w:rsidR="001B777C">
        <w:rPr>
          <w:rFonts w:ascii="Arial" w:eastAsia="Times New Roman" w:hAnsi="Arial" w:cs="Arial"/>
          <w:color w:val="000000"/>
          <w:sz w:val="24"/>
          <w:szCs w:val="24"/>
          <w:lang w:val="pt-BR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–31.12.202</w:t>
      </w:r>
      <w:r w:rsidR="001B777C">
        <w:rPr>
          <w:rFonts w:ascii="Arial" w:eastAsia="Times New Roman" w:hAnsi="Arial" w:cs="Arial"/>
          <w:color w:val="000000"/>
          <w:sz w:val="24"/>
          <w:szCs w:val="24"/>
          <w:lang w:val="pt-BR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, dupa cum urmeaza :</w:t>
      </w:r>
    </w:p>
    <w:p w14:paraId="53704283" w14:textId="77777777" w:rsidR="0074198D" w:rsidRDefault="0074198D" w:rsidP="0074198D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           – D-na consilier Nagy Dalma Imola ;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           – D-ul consilier Balint Barnabas Attila.</w:t>
      </w:r>
    </w:p>
    <w:p w14:paraId="41083466" w14:textId="6775E43F" w:rsidR="0074198D" w:rsidRPr="0074198D" w:rsidRDefault="0074198D" w:rsidP="0074198D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Art.2. Prezenta hotărâre va fi dusă la îndeplinire de primarul comunei Acățari şi comisia de evaluare, ce va fi constituită prin dispoziţia acestuia.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Art.3. Consilierii locali prevăzuti la art. 1 vor stabili obiectivele individuale şi indicatorii de performanţă utilizaţi în evaluarea gradului şi modului de atingere a acestora, pentru perioada mandatului lor de ales local, iar evaluarea o vor realiza doar pentru această perioadă.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Art.4. Prezenta hotărâre poate fi contestată la Tribunalul Mureș, Sectia Contencios administrativ şi fiscal, în termenul şi condiţiile prevăzute de Legea nr. 554/2004 privind contenciosul administrativ, cu modificările şi completările ulterioare.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br/>
        <w:t xml:space="preserve">          Art.5. Prezenta hotarare se comunica :</w:t>
      </w:r>
      <w:r>
        <w:rPr>
          <w:rFonts w:ascii="Arial" w:hAnsi="Arial" w:cs="Arial"/>
          <w:sz w:val="24"/>
          <w:szCs w:val="24"/>
          <w:lang w:val="pt-BR"/>
        </w:rPr>
        <w:br/>
        <w:t>– Institutiei Prefectului judetul Mureș;</w:t>
      </w:r>
      <w:r>
        <w:rPr>
          <w:rFonts w:ascii="Arial" w:hAnsi="Arial" w:cs="Arial"/>
          <w:sz w:val="24"/>
          <w:szCs w:val="24"/>
          <w:lang w:val="pt-BR"/>
        </w:rPr>
        <w:br/>
        <w:t>– Primarului comunei Acățari;</w:t>
      </w:r>
      <w:r>
        <w:rPr>
          <w:rFonts w:ascii="Arial" w:hAnsi="Arial" w:cs="Arial"/>
          <w:sz w:val="24"/>
          <w:szCs w:val="24"/>
          <w:lang w:val="pt-BR"/>
        </w:rPr>
        <w:br/>
        <w:t>– Secretarului general al comunei Acățari</w:t>
      </w:r>
      <w:r>
        <w:rPr>
          <w:rFonts w:ascii="Arial" w:hAnsi="Arial" w:cs="Arial"/>
          <w:sz w:val="24"/>
          <w:szCs w:val="24"/>
          <w:lang w:val="pt-BR"/>
        </w:rPr>
        <w:br/>
        <w:t>– Persoanelor nominalizate la art. 1 din prezenta hotarare .</w:t>
      </w:r>
    </w:p>
    <w:p w14:paraId="75A9642A" w14:textId="1543FF90" w:rsidR="0074198D" w:rsidRPr="0074198D" w:rsidRDefault="0074198D" w:rsidP="0074198D">
      <w:pPr>
        <w:pStyle w:val="NoSpacing"/>
        <w:ind w:left="360" w:firstLine="720"/>
        <w:rPr>
          <w:rFonts w:ascii="Arial" w:hAnsi="Arial" w:cs="Arial"/>
          <w:sz w:val="24"/>
          <w:szCs w:val="24"/>
          <w:lang w:val="pt-BR"/>
        </w:rPr>
      </w:pPr>
      <w:r w:rsidRPr="0074198D">
        <w:rPr>
          <w:rFonts w:ascii="Arial" w:hAnsi="Arial" w:cs="Arial"/>
          <w:sz w:val="24"/>
          <w:szCs w:val="24"/>
          <w:lang w:val="pt-BR"/>
        </w:rPr>
        <w:t>Preşedinte de şedinţă,</w:t>
      </w:r>
    </w:p>
    <w:p w14:paraId="7E748CF3" w14:textId="62051691" w:rsidR="0074198D" w:rsidRPr="0074198D" w:rsidRDefault="0074198D" w:rsidP="0074198D">
      <w:pPr>
        <w:pStyle w:val="NoSpacing"/>
        <w:rPr>
          <w:rFonts w:ascii="Arial" w:hAnsi="Arial" w:cs="Arial"/>
          <w:sz w:val="24"/>
          <w:szCs w:val="24"/>
          <w:lang w:val="pt-BR"/>
        </w:rPr>
      </w:pPr>
      <w:r w:rsidRPr="0074198D">
        <w:rPr>
          <w:rFonts w:ascii="Arial" w:hAnsi="Arial" w:cs="Arial"/>
          <w:sz w:val="24"/>
          <w:szCs w:val="24"/>
          <w:lang w:val="pt-BR"/>
        </w:rPr>
        <w:t xml:space="preserve">                 </w:t>
      </w:r>
      <w:r w:rsidR="001B777C">
        <w:rPr>
          <w:rFonts w:ascii="Arial" w:hAnsi="Arial" w:cs="Arial"/>
          <w:sz w:val="24"/>
          <w:szCs w:val="24"/>
          <w:lang w:val="pt-BR"/>
        </w:rPr>
        <w:t xml:space="preserve"> Nagy Dalma-Imola</w:t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</w:p>
    <w:p w14:paraId="5850437B" w14:textId="77777777" w:rsidR="0074198D" w:rsidRPr="0074198D" w:rsidRDefault="0074198D" w:rsidP="0074198D">
      <w:pPr>
        <w:pStyle w:val="NoSpacing"/>
        <w:ind w:left="5760" w:firstLine="720"/>
        <w:rPr>
          <w:rFonts w:ascii="Arial" w:hAnsi="Arial" w:cs="Arial"/>
          <w:sz w:val="24"/>
          <w:szCs w:val="24"/>
          <w:lang w:val="pt-BR"/>
        </w:rPr>
      </w:pPr>
      <w:r w:rsidRPr="0074198D">
        <w:rPr>
          <w:rFonts w:ascii="Arial" w:hAnsi="Arial" w:cs="Arial"/>
          <w:sz w:val="24"/>
          <w:szCs w:val="24"/>
          <w:lang w:val="pt-BR"/>
        </w:rPr>
        <w:t>Contrasemnează,</w:t>
      </w:r>
    </w:p>
    <w:p w14:paraId="1A39B39B" w14:textId="77777777" w:rsidR="0074198D" w:rsidRPr="0074198D" w:rsidRDefault="0074198D" w:rsidP="0074198D">
      <w:pPr>
        <w:pStyle w:val="NoSpacing"/>
        <w:ind w:left="1080"/>
        <w:rPr>
          <w:rFonts w:ascii="Arial" w:hAnsi="Arial" w:cs="Arial"/>
          <w:sz w:val="24"/>
          <w:szCs w:val="24"/>
          <w:lang w:val="pt-BR"/>
        </w:rPr>
      </w:pP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  <w:t xml:space="preserve">  Secretar general,</w:t>
      </w:r>
    </w:p>
    <w:p w14:paraId="0D64B88E" w14:textId="32AC06B1" w:rsidR="0074198D" w:rsidRPr="0074198D" w:rsidRDefault="0074198D" w:rsidP="0074198D">
      <w:pPr>
        <w:rPr>
          <w:lang w:val="pt-BR"/>
        </w:rPr>
      </w:pP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</w:r>
      <w:r w:rsidRPr="0074198D">
        <w:rPr>
          <w:rFonts w:ascii="Arial" w:hAnsi="Arial" w:cs="Arial"/>
          <w:sz w:val="24"/>
          <w:szCs w:val="24"/>
          <w:lang w:val="pt-BR"/>
        </w:rPr>
        <w:tab/>
        <w:t xml:space="preserve">    Jozsa Ferenc</w:t>
      </w:r>
    </w:p>
    <w:sectPr w:rsidR="0074198D" w:rsidRPr="0074198D" w:rsidSect="0041774B">
      <w:pgSz w:w="11906" w:h="16838"/>
      <w:pgMar w:top="142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8D"/>
    <w:rsid w:val="001B777C"/>
    <w:rsid w:val="0041774B"/>
    <w:rsid w:val="00736716"/>
    <w:rsid w:val="007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050A7"/>
  <w15:chartTrackingRefBased/>
  <w15:docId w15:val="{2A4584D3-B229-4194-B9D4-3F80261C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98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198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74198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Ferenc Jozsa</cp:lastModifiedBy>
  <cp:revision>2</cp:revision>
  <cp:lastPrinted>2024-01-30T12:26:00Z</cp:lastPrinted>
  <dcterms:created xsi:type="dcterms:W3CDTF">2023-04-03T06:41:00Z</dcterms:created>
  <dcterms:modified xsi:type="dcterms:W3CDTF">2024-01-30T12:26:00Z</dcterms:modified>
</cp:coreProperties>
</file>