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C448" w14:textId="3785F376" w:rsidR="00DB6328" w:rsidRPr="00DB6328" w:rsidRDefault="00DB6328" w:rsidP="00DB6328">
      <w:pPr>
        <w:pStyle w:val="NoSpacing"/>
        <w:jc w:val="both"/>
        <w:rPr>
          <w:rFonts w:ascii="Arial" w:hAnsi="Arial" w:cs="Arial"/>
          <w:sz w:val="28"/>
          <w:szCs w:val="28"/>
          <w:lang w:val="pt-PT"/>
        </w:rPr>
      </w:pPr>
      <w:r w:rsidRPr="00DB6328">
        <w:rPr>
          <w:rFonts w:ascii="Arial" w:hAnsi="Arial" w:cs="Arial"/>
          <w:sz w:val="28"/>
          <w:szCs w:val="28"/>
          <w:lang w:val="pt-PT"/>
        </w:rPr>
        <w:t>ROMANIA</w:t>
      </w:r>
    </w:p>
    <w:p w14:paraId="0C9BFEF6" w14:textId="63D6E991" w:rsidR="00DB6328" w:rsidRPr="00DB6328" w:rsidRDefault="00DB6328" w:rsidP="00DB6328">
      <w:pPr>
        <w:pStyle w:val="NoSpacing"/>
        <w:jc w:val="both"/>
        <w:rPr>
          <w:rFonts w:ascii="Arial" w:hAnsi="Arial" w:cs="Arial"/>
          <w:sz w:val="28"/>
          <w:szCs w:val="28"/>
          <w:lang w:val="pt-PT"/>
        </w:rPr>
      </w:pPr>
      <w:r w:rsidRPr="00DB6328">
        <w:rPr>
          <w:rFonts w:ascii="Arial" w:hAnsi="Arial" w:cs="Arial"/>
          <w:sz w:val="28"/>
          <w:szCs w:val="28"/>
          <w:lang w:val="pt-PT"/>
        </w:rPr>
        <w:t>JUDEŢUL MUREŞ</w:t>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t xml:space="preserve">               </w:t>
      </w:r>
    </w:p>
    <w:p w14:paraId="5790E022" w14:textId="51758DDB" w:rsidR="00DB6328" w:rsidRPr="00DB6328" w:rsidRDefault="00DB6328" w:rsidP="00DB6328">
      <w:pPr>
        <w:pStyle w:val="NoSpacing"/>
        <w:jc w:val="both"/>
        <w:rPr>
          <w:rFonts w:ascii="Arial" w:hAnsi="Arial" w:cs="Arial"/>
          <w:sz w:val="28"/>
          <w:szCs w:val="28"/>
          <w:lang w:val="pt-PT"/>
        </w:rPr>
      </w:pPr>
      <w:r w:rsidRPr="00DB6328">
        <w:rPr>
          <w:rFonts w:ascii="Arial" w:hAnsi="Arial" w:cs="Arial"/>
          <w:sz w:val="28"/>
          <w:szCs w:val="28"/>
          <w:lang w:val="pt-PT"/>
        </w:rPr>
        <w:t>COMUNA  ACĂȚARI</w:t>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r>
      <w:r w:rsidRPr="00DB6328">
        <w:rPr>
          <w:rFonts w:ascii="Arial" w:hAnsi="Arial" w:cs="Arial"/>
          <w:sz w:val="28"/>
          <w:szCs w:val="28"/>
          <w:lang w:val="pt-PT"/>
        </w:rPr>
        <w:tab/>
        <w:t xml:space="preserve">                           </w:t>
      </w:r>
    </w:p>
    <w:p w14:paraId="726DFEE8" w14:textId="5CC4713E" w:rsidR="00DB6328" w:rsidRDefault="005C283E" w:rsidP="00DB6328">
      <w:pPr>
        <w:pStyle w:val="NoSpacing"/>
        <w:jc w:val="both"/>
        <w:rPr>
          <w:rFonts w:ascii="Arial" w:hAnsi="Arial" w:cs="Arial"/>
          <w:sz w:val="28"/>
          <w:szCs w:val="28"/>
          <w:lang w:val="pt-PT"/>
        </w:rPr>
      </w:pPr>
      <w:r>
        <w:rPr>
          <w:rFonts w:ascii="Arial" w:hAnsi="Arial" w:cs="Arial"/>
          <w:sz w:val="28"/>
          <w:szCs w:val="28"/>
          <w:lang w:val="pt-PT"/>
        </w:rPr>
        <w:t>CONSILIUL LOCAL</w:t>
      </w:r>
      <w:r w:rsidR="00DB6328" w:rsidRPr="00DB6328">
        <w:rPr>
          <w:rFonts w:ascii="Arial" w:hAnsi="Arial" w:cs="Arial"/>
          <w:sz w:val="28"/>
          <w:szCs w:val="28"/>
          <w:lang w:val="pt-PT"/>
        </w:rPr>
        <w:tab/>
      </w:r>
    </w:p>
    <w:p w14:paraId="6AED8E83" w14:textId="77777777" w:rsidR="005C283E" w:rsidRDefault="005C283E" w:rsidP="00DB6328">
      <w:pPr>
        <w:pStyle w:val="NoSpacing"/>
        <w:jc w:val="both"/>
        <w:rPr>
          <w:rFonts w:ascii="Arial" w:hAnsi="Arial" w:cs="Arial"/>
          <w:sz w:val="28"/>
          <w:szCs w:val="28"/>
          <w:lang w:val="pt-PT"/>
        </w:rPr>
      </w:pPr>
    </w:p>
    <w:p w14:paraId="13271C73" w14:textId="77777777" w:rsidR="005C283E" w:rsidRPr="00DB6328" w:rsidRDefault="005C283E" w:rsidP="00DB6328">
      <w:pPr>
        <w:pStyle w:val="NoSpacing"/>
        <w:jc w:val="both"/>
        <w:rPr>
          <w:rFonts w:ascii="Arial" w:hAnsi="Arial" w:cs="Arial"/>
          <w:sz w:val="28"/>
          <w:szCs w:val="28"/>
          <w:lang w:val="pt-PT"/>
        </w:rPr>
      </w:pPr>
    </w:p>
    <w:p w14:paraId="00D9070B" w14:textId="3860F6AA" w:rsidR="00DB6328" w:rsidRDefault="00DB6328" w:rsidP="005C283E">
      <w:pPr>
        <w:pStyle w:val="NoSpacing"/>
        <w:jc w:val="center"/>
        <w:rPr>
          <w:rFonts w:ascii="Arial" w:hAnsi="Arial" w:cs="Arial"/>
          <w:sz w:val="28"/>
          <w:szCs w:val="28"/>
          <w:u w:val="single"/>
        </w:rPr>
      </w:pPr>
      <w:r w:rsidRPr="00DB6328">
        <w:rPr>
          <w:rFonts w:ascii="Arial" w:hAnsi="Arial" w:cs="Arial"/>
          <w:sz w:val="28"/>
          <w:szCs w:val="28"/>
          <w:u w:val="single"/>
        </w:rPr>
        <w:t>H O T Ă R Â R E</w:t>
      </w:r>
      <w:r w:rsidR="005C283E">
        <w:rPr>
          <w:rFonts w:ascii="Arial" w:hAnsi="Arial" w:cs="Arial"/>
          <w:sz w:val="28"/>
          <w:szCs w:val="28"/>
          <w:u w:val="single"/>
        </w:rPr>
        <w:t xml:space="preserve"> A Nr.31</w:t>
      </w:r>
    </w:p>
    <w:p w14:paraId="0BF30E54" w14:textId="3DCBAC8A" w:rsidR="005C283E" w:rsidRPr="00DB6328" w:rsidRDefault="005C283E" w:rsidP="005C283E">
      <w:pPr>
        <w:pStyle w:val="NoSpacing"/>
        <w:jc w:val="center"/>
        <w:rPr>
          <w:rFonts w:ascii="Arial" w:hAnsi="Arial" w:cs="Arial"/>
          <w:sz w:val="28"/>
          <w:szCs w:val="28"/>
          <w:u w:val="single"/>
        </w:rPr>
      </w:pPr>
      <w:r>
        <w:rPr>
          <w:rFonts w:ascii="Arial" w:hAnsi="Arial" w:cs="Arial"/>
          <w:sz w:val="28"/>
          <w:szCs w:val="28"/>
          <w:u w:val="single"/>
        </w:rPr>
        <w:t>din 16 aprilie 2025</w:t>
      </w:r>
    </w:p>
    <w:p w14:paraId="20EFCEBF" w14:textId="77777777" w:rsidR="00DB6328" w:rsidRPr="00DB6328" w:rsidRDefault="00DB6328" w:rsidP="005C283E">
      <w:pPr>
        <w:pStyle w:val="NoSpacing"/>
        <w:jc w:val="center"/>
        <w:rPr>
          <w:rFonts w:ascii="Arial" w:hAnsi="Arial" w:cs="Arial"/>
          <w:sz w:val="28"/>
          <w:szCs w:val="28"/>
          <w:u w:val="single"/>
        </w:rPr>
      </w:pPr>
      <w:r w:rsidRPr="00DB6328">
        <w:rPr>
          <w:rFonts w:ascii="Arial" w:hAnsi="Arial" w:cs="Arial"/>
          <w:sz w:val="28"/>
          <w:szCs w:val="28"/>
          <w:u w:val="single"/>
        </w:rPr>
        <w:t>privind darea în fplosință gratuită, către Şcoala Gimnazială Acățari ,județul Mureș a unor bunuri imobile din Centrul de  Comunitate Multifuncțională Găiești (parți din clădire şi teren), aparţinând domeniului public al comunei Acățari, judetul Mureș.</w:t>
      </w:r>
    </w:p>
    <w:p w14:paraId="2ADB2D23" w14:textId="77777777" w:rsidR="00DB6328" w:rsidRPr="00DB6328" w:rsidRDefault="00DB6328" w:rsidP="005C283E">
      <w:pPr>
        <w:pStyle w:val="NoSpacing"/>
        <w:jc w:val="center"/>
        <w:rPr>
          <w:rFonts w:ascii="Arial" w:hAnsi="Arial" w:cs="Arial"/>
          <w:sz w:val="28"/>
          <w:szCs w:val="28"/>
          <w:u w:val="single"/>
        </w:rPr>
      </w:pPr>
    </w:p>
    <w:p w14:paraId="355F5C16" w14:textId="77777777" w:rsidR="00DB6328" w:rsidRPr="00DB6328" w:rsidRDefault="00DB6328" w:rsidP="005C283E">
      <w:pPr>
        <w:pStyle w:val="NoSpacing"/>
        <w:jc w:val="center"/>
        <w:rPr>
          <w:rFonts w:ascii="Arial" w:hAnsi="Arial" w:cs="Arial"/>
          <w:sz w:val="28"/>
          <w:szCs w:val="28"/>
          <w:u w:val="single"/>
        </w:rPr>
      </w:pPr>
    </w:p>
    <w:p w14:paraId="265C9B50" w14:textId="77777777" w:rsidR="00DB6328" w:rsidRPr="00DB6328" w:rsidRDefault="00DB6328" w:rsidP="00DB6328">
      <w:pPr>
        <w:pStyle w:val="NoSpacing"/>
        <w:jc w:val="both"/>
        <w:rPr>
          <w:rFonts w:ascii="Arial" w:hAnsi="Arial" w:cs="Arial"/>
          <w:sz w:val="28"/>
          <w:szCs w:val="28"/>
          <w:u w:val="single"/>
        </w:rPr>
      </w:pPr>
    </w:p>
    <w:p w14:paraId="49BF09B1" w14:textId="5E9074F6" w:rsidR="00DB6328" w:rsidRPr="00DB6328" w:rsidRDefault="00DB6328" w:rsidP="00DB6328">
      <w:pPr>
        <w:pStyle w:val="NoSpacing"/>
        <w:jc w:val="both"/>
        <w:rPr>
          <w:rFonts w:ascii="Arial" w:hAnsi="Arial" w:cs="Arial"/>
          <w:sz w:val="28"/>
          <w:szCs w:val="28"/>
          <w:lang w:val="it-IT"/>
        </w:rPr>
      </w:pPr>
      <w:r w:rsidRPr="00DB6328">
        <w:rPr>
          <w:rFonts w:ascii="Arial" w:hAnsi="Arial" w:cs="Arial"/>
          <w:sz w:val="28"/>
          <w:szCs w:val="28"/>
        </w:rPr>
        <w:tab/>
      </w:r>
      <w:r w:rsidR="005C283E">
        <w:rPr>
          <w:rFonts w:ascii="Arial" w:hAnsi="Arial" w:cs="Arial"/>
          <w:sz w:val="28"/>
          <w:szCs w:val="28"/>
          <w:lang w:val="it-IT"/>
        </w:rPr>
        <w:t>Consiliul local al comunei Acățari</w:t>
      </w:r>
      <w:r w:rsidRPr="00DB6328">
        <w:rPr>
          <w:rFonts w:ascii="Arial" w:hAnsi="Arial" w:cs="Arial"/>
          <w:sz w:val="28"/>
          <w:szCs w:val="28"/>
          <w:lang w:val="it-IT"/>
        </w:rPr>
        <w:t>;</w:t>
      </w:r>
    </w:p>
    <w:p w14:paraId="40E3A148" w14:textId="527F2255"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lang w:val="it-IT"/>
        </w:rPr>
        <w:tab/>
      </w:r>
      <w:r w:rsidRPr="00DB6328">
        <w:rPr>
          <w:rFonts w:ascii="Arial" w:hAnsi="Arial" w:cs="Arial"/>
          <w:sz w:val="28"/>
          <w:szCs w:val="28"/>
        </w:rPr>
        <w:t xml:space="preserve">Având în vedere </w:t>
      </w:r>
      <w:r w:rsidRPr="00DB6328">
        <w:rPr>
          <w:rFonts w:ascii="Arial" w:hAnsi="Arial" w:cs="Arial"/>
          <w:sz w:val="28"/>
          <w:szCs w:val="28"/>
          <w:lang w:val="it-IT"/>
        </w:rPr>
        <w:t xml:space="preserve">referatul de aprobare  a Primarului comunei Acățari nr.2433/2025, raportul  compartimentului de resort  nr.2426/2025 </w:t>
      </w:r>
      <w:r w:rsidRPr="00DB6328">
        <w:rPr>
          <w:rFonts w:ascii="Arial" w:hAnsi="Arial" w:cs="Arial"/>
          <w:sz w:val="28"/>
          <w:szCs w:val="28"/>
        </w:rPr>
        <w:t>, precum şi avizul comisiilor de specialitate</w:t>
      </w:r>
      <w:r w:rsidR="005C283E">
        <w:rPr>
          <w:rFonts w:ascii="Arial" w:hAnsi="Arial" w:cs="Arial"/>
          <w:sz w:val="28"/>
          <w:szCs w:val="28"/>
        </w:rPr>
        <w:t>;</w:t>
      </w:r>
    </w:p>
    <w:p w14:paraId="77AF1E5F" w14:textId="72550240"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b/>
        <w:t>Văzând adersa nr.514/2025 a Școlii Gimnaziale Acățari, înregistrat la Instituția noastră sub nr.1965/2025</w:t>
      </w:r>
      <w:r w:rsidR="005C283E">
        <w:rPr>
          <w:rFonts w:ascii="Arial" w:hAnsi="Arial" w:cs="Arial"/>
          <w:sz w:val="28"/>
          <w:szCs w:val="28"/>
        </w:rPr>
        <w:t>;</w:t>
      </w:r>
    </w:p>
    <w:p w14:paraId="142D0CD7" w14:textId="77777777" w:rsidR="00DB6328" w:rsidRPr="00DB6328" w:rsidRDefault="00DB6328" w:rsidP="005C283E">
      <w:pPr>
        <w:pStyle w:val="NoSpacing"/>
        <w:ind w:left="708" w:firstLine="708"/>
        <w:jc w:val="both"/>
        <w:rPr>
          <w:rFonts w:ascii="Arial" w:hAnsi="Arial" w:cs="Arial"/>
          <w:sz w:val="28"/>
          <w:szCs w:val="28"/>
        </w:rPr>
      </w:pPr>
      <w:r w:rsidRPr="00DB6328">
        <w:rPr>
          <w:rFonts w:ascii="Arial" w:hAnsi="Arial" w:cs="Arial"/>
          <w:sz w:val="28"/>
          <w:szCs w:val="28"/>
        </w:rPr>
        <w:t xml:space="preserve">Având în vedere : </w:t>
      </w:r>
    </w:p>
    <w:p w14:paraId="1F523DFE" w14:textId="4DE22FC2"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 prevederile art. 146, alin. (2) din LEGEA Nr.198/2023 a invatamantului preuniversitar</w:t>
      </w:r>
      <w:r w:rsidR="005C283E">
        <w:rPr>
          <w:rFonts w:ascii="Arial" w:hAnsi="Arial" w:cs="Arial"/>
          <w:sz w:val="28"/>
          <w:szCs w:val="28"/>
        </w:rPr>
        <w:t>;</w:t>
      </w:r>
    </w:p>
    <w:p w14:paraId="3121015B" w14:textId="77777777"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 Extrasul CF nr. 54737 Acățari, nr. cad. 54737; </w:t>
      </w:r>
    </w:p>
    <w:p w14:paraId="5A3DCFDB" w14:textId="77777777" w:rsidR="00DB6328" w:rsidRPr="00DB6328" w:rsidRDefault="00DB6328" w:rsidP="005C283E">
      <w:pPr>
        <w:pStyle w:val="NoSpacing"/>
        <w:ind w:left="708" w:firstLine="708"/>
        <w:jc w:val="both"/>
        <w:rPr>
          <w:rFonts w:ascii="Arial" w:hAnsi="Arial" w:cs="Arial"/>
          <w:sz w:val="28"/>
          <w:szCs w:val="28"/>
        </w:rPr>
      </w:pPr>
      <w:r w:rsidRPr="00DB6328">
        <w:rPr>
          <w:rFonts w:ascii="Arial" w:hAnsi="Arial" w:cs="Arial"/>
          <w:sz w:val="28"/>
          <w:szCs w:val="28"/>
        </w:rPr>
        <w:t>În conformitate cu prevederile:</w:t>
      </w:r>
    </w:p>
    <w:p w14:paraId="105BEF8F" w14:textId="77777777"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 art. 861 alin.(3) , art 866, art. 874-875  din Legea nr. 287/2009, republicată, cu modificările și completările ulterioare privind Codul Civil, privind constituirea, exercitarea și stingerea dreptului de folosința gratuită;</w:t>
      </w:r>
    </w:p>
    <w:p w14:paraId="3202031D" w14:textId="77777777"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 art. 108 lit. d), art. 129 alin. (1) și (2) lit. c), alin. (6) lit. a), art. 287 lit. b), art. 297 alin.(1) lit. a) și art. 298 – 301 din OUG nr. 57/2019 privind Codul administrativ, cu modificările și completările ulterioare;</w:t>
      </w:r>
    </w:p>
    <w:p w14:paraId="123E31ED" w14:textId="668BB942"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În temeiul prevederilor art. 129, alin. (1), alin. (2), lit. c) si lit. d), alin. (6), lit. a), alin. (7), lit. a), alin. (14), art. 139 alin. (1), alin. (3), lit. g) coroborat cu art. 5, lit. cc), art. 196 alin. (1) lit. a, art. 297, alin. (1), lit. d) precum si art. 349-352 din Ordonanța de urgență a Guvernului nr. 57/2019 privind Codul administrativ, cu modificările și completările ulterioare,</w:t>
      </w:r>
    </w:p>
    <w:p w14:paraId="770E0206" w14:textId="77777777" w:rsidR="00DB6328" w:rsidRPr="00DB6328" w:rsidRDefault="00DB6328" w:rsidP="00DB6328">
      <w:pPr>
        <w:pStyle w:val="NoSpacing"/>
        <w:jc w:val="both"/>
        <w:rPr>
          <w:rFonts w:ascii="Arial" w:hAnsi="Arial" w:cs="Arial"/>
          <w:sz w:val="28"/>
          <w:szCs w:val="28"/>
        </w:rPr>
      </w:pPr>
    </w:p>
    <w:p w14:paraId="6F709178" w14:textId="7F316870"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b/>
      </w:r>
      <w:r w:rsidR="005C283E">
        <w:rPr>
          <w:rFonts w:ascii="Arial" w:hAnsi="Arial" w:cs="Arial"/>
          <w:sz w:val="28"/>
          <w:szCs w:val="28"/>
        </w:rPr>
        <w:t>H o t ă r â ș t e</w:t>
      </w:r>
      <w:r w:rsidRPr="00DB6328">
        <w:rPr>
          <w:rFonts w:ascii="Arial" w:hAnsi="Arial" w:cs="Arial"/>
          <w:sz w:val="28"/>
          <w:szCs w:val="28"/>
        </w:rPr>
        <w:t>:</w:t>
      </w:r>
    </w:p>
    <w:p w14:paraId="4C899B02" w14:textId="77777777" w:rsidR="00DB6328" w:rsidRPr="00DB6328" w:rsidRDefault="00DB6328" w:rsidP="00DB6328">
      <w:pPr>
        <w:pStyle w:val="NoSpacing"/>
        <w:jc w:val="both"/>
        <w:rPr>
          <w:rFonts w:ascii="Arial" w:hAnsi="Arial" w:cs="Arial"/>
          <w:sz w:val="28"/>
          <w:szCs w:val="28"/>
        </w:rPr>
      </w:pPr>
    </w:p>
    <w:p w14:paraId="560C83A7" w14:textId="77777777" w:rsid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Art.1. Se aprobă darea în folosința gratuită, prin protocol, către Şcoala Gimnaziala Acățari, judeţul Mureș, Mureș a unor bunuri imobile din Centrul de  Comunitate Multifuncțională Găiești (parți din clădire şi teren ) aparţinând domeniului public de interes local al Comunei Acățari, judeţul Mureș, prevazute în Anexa nr. 1 la prezenta hotărâre, pe durata derularii activitatii de invatamant preuniversitar de stat  .</w:t>
      </w:r>
    </w:p>
    <w:p w14:paraId="34023C16" w14:textId="77777777" w:rsidR="005C283E" w:rsidRDefault="005C283E" w:rsidP="005C283E">
      <w:pPr>
        <w:pStyle w:val="NoSpacing"/>
        <w:ind w:firstLine="708"/>
        <w:jc w:val="both"/>
        <w:rPr>
          <w:rFonts w:ascii="Arial" w:hAnsi="Arial" w:cs="Arial"/>
          <w:sz w:val="28"/>
          <w:szCs w:val="28"/>
        </w:rPr>
      </w:pPr>
    </w:p>
    <w:p w14:paraId="1683DF52" w14:textId="77777777" w:rsidR="005C283E" w:rsidRPr="00DB6328" w:rsidRDefault="005C283E" w:rsidP="005C283E">
      <w:pPr>
        <w:pStyle w:val="NoSpacing"/>
        <w:ind w:firstLine="708"/>
        <w:jc w:val="both"/>
        <w:rPr>
          <w:rFonts w:ascii="Arial" w:hAnsi="Arial" w:cs="Arial"/>
          <w:sz w:val="28"/>
          <w:szCs w:val="28"/>
        </w:rPr>
      </w:pPr>
    </w:p>
    <w:p w14:paraId="39237509" w14:textId="77777777"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 xml:space="preserve">Art.2. Se aprobă Protocolul-cadru de predare primire a unor bunuri imobile, aparţinând domeniului public de interes local al Comunei Acățari, judeţul Mureș, către Şcoala Gimnaziala Acățari, judeţul Mureș, care constituie Anexa nr.2 şi face parte integranta din prezenta hotărâre. </w:t>
      </w:r>
    </w:p>
    <w:p w14:paraId="204DAC2B" w14:textId="77777777"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Art.3. Comisia specială pentru întocmirea și actualizarea inventarului bunurilor care alcătuiesc domeniul public si privat al unității administrativ-teritoriale va avea în vedere actualizarea inventarului bunurilor care alcătuiesc domeniul public al unității administrativ teritoriale.</w:t>
      </w:r>
    </w:p>
    <w:p w14:paraId="5ED2B58D" w14:textId="5C1B0309"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w:t>
      </w:r>
      <w:r w:rsidR="005C283E">
        <w:rPr>
          <w:rFonts w:ascii="Arial" w:hAnsi="Arial" w:cs="Arial"/>
          <w:sz w:val="28"/>
          <w:szCs w:val="28"/>
        </w:rPr>
        <w:tab/>
      </w:r>
      <w:r w:rsidRPr="00DB6328">
        <w:rPr>
          <w:rFonts w:ascii="Arial" w:hAnsi="Arial" w:cs="Arial"/>
          <w:sz w:val="28"/>
          <w:szCs w:val="28"/>
        </w:rPr>
        <w:t xml:space="preserve">Art.4. Din partea Comunei Acățari, judetul Mureș, se împuterniceste d-ul Osvath Csaba în calitate de primar, sa semneze Protocolul de predare-primire a imobilelor ce va fi încheiat între U A T Comuna Acățari, judetul Mureș şi Şcoala Gimnaziala Acățari, judetul Mureș. </w:t>
      </w:r>
    </w:p>
    <w:p w14:paraId="548BCA72" w14:textId="0D234439" w:rsidR="00DB6328" w:rsidRPr="00DB6328" w:rsidRDefault="00DB6328" w:rsidP="005C283E">
      <w:pPr>
        <w:pStyle w:val="NoSpacing"/>
        <w:ind w:firstLine="708"/>
        <w:jc w:val="both"/>
        <w:rPr>
          <w:rFonts w:ascii="Arial" w:hAnsi="Arial" w:cs="Arial"/>
          <w:sz w:val="28"/>
          <w:szCs w:val="28"/>
        </w:rPr>
      </w:pPr>
      <w:r w:rsidRPr="00DB6328">
        <w:rPr>
          <w:rFonts w:ascii="Arial" w:hAnsi="Arial" w:cs="Arial"/>
          <w:sz w:val="28"/>
          <w:szCs w:val="28"/>
        </w:rPr>
        <w:t>Art.</w:t>
      </w:r>
      <w:r w:rsidR="005C283E">
        <w:rPr>
          <w:rFonts w:ascii="Arial" w:hAnsi="Arial" w:cs="Arial"/>
          <w:sz w:val="28"/>
          <w:szCs w:val="28"/>
        </w:rPr>
        <w:t>5</w:t>
      </w:r>
      <w:r w:rsidRPr="00DB6328">
        <w:rPr>
          <w:rFonts w:ascii="Arial" w:hAnsi="Arial" w:cs="Arial"/>
          <w:sz w:val="28"/>
          <w:szCs w:val="28"/>
        </w:rPr>
        <w:t>. Secretarul general al unitatii administrativ-teritoriale Comuna Acățari, jud. Mureș, va face public continutul prezentei hotărâri prin procedura afisarii si va înainta câte un exemplar al acesteia, Primarului comunei Acățari, Şcolii Gimnaziale Acățari, compartimentului financiar contabil din cadrul aparatului de specialitate al primarului Comunei Acățari, precum si Institutiei Prefectului Judetului Mureș.</w:t>
      </w:r>
    </w:p>
    <w:p w14:paraId="11E26AA8" w14:textId="77777777" w:rsidR="00DB6328" w:rsidRPr="00DB6328" w:rsidRDefault="00DB6328" w:rsidP="00DB6328">
      <w:pPr>
        <w:pStyle w:val="NoSpacing"/>
        <w:jc w:val="both"/>
        <w:rPr>
          <w:rFonts w:ascii="Arial" w:hAnsi="Arial" w:cs="Arial"/>
          <w:sz w:val="28"/>
          <w:szCs w:val="28"/>
        </w:rPr>
      </w:pPr>
    </w:p>
    <w:p w14:paraId="36227072" w14:textId="77777777" w:rsidR="00DB6328" w:rsidRPr="005C283E" w:rsidRDefault="00DB6328" w:rsidP="00DB6328">
      <w:pPr>
        <w:pStyle w:val="NoSpacing"/>
        <w:jc w:val="both"/>
        <w:rPr>
          <w:rFonts w:ascii="Arial" w:hAnsi="Arial" w:cs="Arial"/>
          <w:sz w:val="28"/>
          <w:szCs w:val="28"/>
        </w:rPr>
      </w:pPr>
    </w:p>
    <w:p w14:paraId="7066FDDA" w14:textId="1CFCF46F" w:rsidR="00DB6328" w:rsidRPr="005C283E" w:rsidRDefault="00DB6328" w:rsidP="005C283E">
      <w:pPr>
        <w:pStyle w:val="NoSpacing"/>
        <w:jc w:val="both"/>
        <w:rPr>
          <w:rFonts w:ascii="Arial" w:hAnsi="Arial" w:cs="Arial"/>
          <w:sz w:val="28"/>
          <w:szCs w:val="28"/>
        </w:rPr>
      </w:pPr>
      <w:r w:rsidRPr="005C283E">
        <w:rPr>
          <w:rFonts w:ascii="Arial" w:hAnsi="Arial" w:cs="Arial"/>
          <w:sz w:val="28"/>
          <w:szCs w:val="28"/>
        </w:rPr>
        <w:tab/>
      </w:r>
      <w:r w:rsidRPr="005C283E">
        <w:rPr>
          <w:rFonts w:ascii="Arial" w:hAnsi="Arial" w:cs="Arial"/>
          <w:sz w:val="28"/>
          <w:szCs w:val="28"/>
        </w:rPr>
        <w:tab/>
      </w:r>
      <w:r w:rsidRPr="005C283E">
        <w:rPr>
          <w:rFonts w:ascii="Arial" w:hAnsi="Arial" w:cs="Arial"/>
          <w:sz w:val="28"/>
          <w:szCs w:val="28"/>
        </w:rPr>
        <w:tab/>
      </w:r>
      <w:r w:rsidRPr="005C283E">
        <w:rPr>
          <w:rFonts w:ascii="Arial" w:hAnsi="Arial" w:cs="Arial"/>
          <w:sz w:val="28"/>
          <w:szCs w:val="28"/>
        </w:rPr>
        <w:tab/>
      </w:r>
      <w:r w:rsidRPr="005C283E">
        <w:rPr>
          <w:rFonts w:ascii="Arial" w:hAnsi="Arial" w:cs="Arial"/>
          <w:sz w:val="28"/>
          <w:szCs w:val="28"/>
        </w:rPr>
        <w:tab/>
      </w:r>
      <w:r w:rsidRPr="005C283E">
        <w:rPr>
          <w:rFonts w:ascii="Arial" w:hAnsi="Arial" w:cs="Arial"/>
          <w:sz w:val="28"/>
          <w:szCs w:val="28"/>
        </w:rPr>
        <w:tab/>
      </w:r>
      <w:r w:rsidRPr="005C283E">
        <w:rPr>
          <w:rFonts w:ascii="Arial" w:hAnsi="Arial" w:cs="Arial"/>
          <w:sz w:val="28"/>
          <w:szCs w:val="28"/>
        </w:rPr>
        <w:tab/>
      </w:r>
    </w:p>
    <w:p w14:paraId="29D965B2" w14:textId="2E5062FF" w:rsidR="005C283E" w:rsidRPr="005C283E" w:rsidRDefault="005C283E" w:rsidP="005C283E">
      <w:pPr>
        <w:pStyle w:val="NoSpacing"/>
        <w:rPr>
          <w:rFonts w:ascii="Arial" w:hAnsi="Arial" w:cs="Arial"/>
          <w:sz w:val="28"/>
          <w:szCs w:val="28"/>
          <w:lang w:val="pt-BR"/>
        </w:rPr>
      </w:pPr>
      <w:r w:rsidRPr="005C283E">
        <w:rPr>
          <w:rFonts w:ascii="Arial" w:hAnsi="Arial" w:cs="Arial"/>
          <w:sz w:val="28"/>
          <w:szCs w:val="28"/>
        </w:rPr>
        <w:tab/>
      </w:r>
      <w:r w:rsidRPr="005C283E">
        <w:rPr>
          <w:rFonts w:ascii="Arial" w:hAnsi="Arial" w:cs="Arial"/>
        </w:rPr>
        <w:t xml:space="preserve">        </w:t>
      </w:r>
      <w:r w:rsidRPr="005C283E">
        <w:rPr>
          <w:rFonts w:ascii="Arial" w:hAnsi="Arial" w:cs="Arial"/>
          <w:sz w:val="28"/>
          <w:szCs w:val="28"/>
          <w:lang w:val="pt-BR"/>
        </w:rPr>
        <w:t>Preşedinte de şedinţă,</w:t>
      </w:r>
    </w:p>
    <w:p w14:paraId="141F31D0" w14:textId="77777777" w:rsidR="005C283E" w:rsidRPr="005C283E" w:rsidRDefault="005C283E" w:rsidP="005C283E">
      <w:pPr>
        <w:pStyle w:val="NoSpacing"/>
        <w:rPr>
          <w:rFonts w:ascii="Arial" w:hAnsi="Arial" w:cs="Arial"/>
          <w:sz w:val="28"/>
          <w:szCs w:val="28"/>
          <w:lang w:val="pt-BR"/>
        </w:rPr>
      </w:pPr>
      <w:r w:rsidRPr="005C283E">
        <w:rPr>
          <w:rFonts w:ascii="Arial" w:hAnsi="Arial" w:cs="Arial"/>
          <w:sz w:val="28"/>
          <w:szCs w:val="28"/>
          <w:lang w:val="pt-BR"/>
        </w:rPr>
        <w:t xml:space="preserve">                 Nagy Dalma Imola</w:t>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p>
    <w:p w14:paraId="0BC6AB5E" w14:textId="3A9D546F" w:rsidR="005C283E" w:rsidRPr="005C283E" w:rsidRDefault="005C283E" w:rsidP="005C283E">
      <w:pPr>
        <w:pStyle w:val="NoSpacing"/>
        <w:rPr>
          <w:rFonts w:ascii="Arial" w:hAnsi="Arial" w:cs="Arial"/>
          <w:sz w:val="28"/>
          <w:szCs w:val="28"/>
          <w:lang w:val="pt-BR"/>
        </w:rPr>
      </w:pPr>
      <w:r w:rsidRPr="005C283E">
        <w:rPr>
          <w:rFonts w:ascii="Arial" w:hAnsi="Arial" w:cs="Arial"/>
          <w:sz w:val="28"/>
          <w:szCs w:val="28"/>
          <w:lang w:val="pt-BR"/>
        </w:rPr>
        <w:t xml:space="preserve">                                                                                           Contrasemnează,</w:t>
      </w:r>
    </w:p>
    <w:p w14:paraId="5FA8EE78" w14:textId="77777777" w:rsidR="005C283E" w:rsidRPr="005C283E" w:rsidRDefault="005C283E" w:rsidP="005C283E">
      <w:pPr>
        <w:pStyle w:val="NoSpacing"/>
        <w:rPr>
          <w:rFonts w:ascii="Arial" w:hAnsi="Arial" w:cs="Arial"/>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Secretar general,</w:t>
      </w:r>
    </w:p>
    <w:p w14:paraId="6ED149B5" w14:textId="77777777" w:rsidR="005C283E" w:rsidRPr="00AE2324" w:rsidRDefault="005C283E" w:rsidP="005C283E">
      <w:pPr>
        <w:rPr>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Jozsa Ferenc</w:t>
      </w:r>
    </w:p>
    <w:p w14:paraId="3A258377" w14:textId="6E0595F8" w:rsidR="00DB6328" w:rsidRPr="00DB6328" w:rsidRDefault="00DB6328" w:rsidP="00DB6328">
      <w:pPr>
        <w:pStyle w:val="NoSpacing"/>
        <w:jc w:val="both"/>
        <w:rPr>
          <w:rFonts w:ascii="Arial" w:hAnsi="Arial" w:cs="Arial"/>
          <w:sz w:val="28"/>
          <w:szCs w:val="28"/>
        </w:rPr>
      </w:pPr>
    </w:p>
    <w:p w14:paraId="4C313C07" w14:textId="77777777" w:rsidR="00DB6328" w:rsidRPr="00DB6328" w:rsidRDefault="00DB6328" w:rsidP="00DB6328">
      <w:pPr>
        <w:pStyle w:val="NoSpacing"/>
        <w:jc w:val="both"/>
        <w:rPr>
          <w:rFonts w:ascii="Arial" w:hAnsi="Arial" w:cs="Arial"/>
          <w:sz w:val="28"/>
          <w:szCs w:val="28"/>
        </w:rPr>
      </w:pPr>
    </w:p>
    <w:p w14:paraId="17D8C38B" w14:textId="77777777" w:rsidR="00DB6328" w:rsidRPr="00DB6328" w:rsidRDefault="00DB6328" w:rsidP="00DB6328">
      <w:pPr>
        <w:pStyle w:val="NoSpacing"/>
        <w:jc w:val="both"/>
        <w:rPr>
          <w:rFonts w:ascii="Arial" w:hAnsi="Arial" w:cs="Arial"/>
          <w:sz w:val="28"/>
          <w:szCs w:val="28"/>
        </w:rPr>
      </w:pPr>
    </w:p>
    <w:p w14:paraId="71D26DA8" w14:textId="77777777" w:rsidR="00DB6328" w:rsidRPr="00DB6328" w:rsidRDefault="00DB6328" w:rsidP="00DB6328">
      <w:pPr>
        <w:pStyle w:val="NoSpacing"/>
        <w:jc w:val="both"/>
        <w:rPr>
          <w:rFonts w:ascii="Arial" w:hAnsi="Arial" w:cs="Arial"/>
          <w:sz w:val="28"/>
          <w:szCs w:val="28"/>
        </w:rPr>
      </w:pPr>
    </w:p>
    <w:p w14:paraId="30C5AEC8" w14:textId="77777777" w:rsidR="00DB6328" w:rsidRPr="00DB6328" w:rsidRDefault="00DB6328" w:rsidP="00DB6328">
      <w:pPr>
        <w:pStyle w:val="NoSpacing"/>
        <w:jc w:val="both"/>
        <w:rPr>
          <w:rFonts w:ascii="Arial" w:hAnsi="Arial" w:cs="Arial"/>
          <w:sz w:val="28"/>
          <w:szCs w:val="28"/>
        </w:rPr>
      </w:pPr>
    </w:p>
    <w:p w14:paraId="2ACF0619" w14:textId="77777777" w:rsidR="00DB6328" w:rsidRPr="00DB6328" w:rsidRDefault="00DB6328" w:rsidP="00DB6328">
      <w:pPr>
        <w:pStyle w:val="NoSpacing"/>
        <w:jc w:val="both"/>
        <w:rPr>
          <w:rFonts w:ascii="Arial" w:hAnsi="Arial" w:cs="Arial"/>
          <w:sz w:val="28"/>
          <w:szCs w:val="28"/>
        </w:rPr>
      </w:pPr>
    </w:p>
    <w:p w14:paraId="6329C5F2" w14:textId="77777777" w:rsidR="00DB6328" w:rsidRPr="00DB6328" w:rsidRDefault="00DB6328" w:rsidP="00DB6328">
      <w:pPr>
        <w:pStyle w:val="NoSpacing"/>
        <w:jc w:val="both"/>
        <w:rPr>
          <w:rFonts w:ascii="Arial" w:hAnsi="Arial" w:cs="Arial"/>
          <w:sz w:val="28"/>
          <w:szCs w:val="28"/>
        </w:rPr>
      </w:pPr>
    </w:p>
    <w:p w14:paraId="549BBF16" w14:textId="77777777" w:rsidR="00DB6328" w:rsidRPr="00DB6328" w:rsidRDefault="00DB6328" w:rsidP="00DB6328">
      <w:pPr>
        <w:pStyle w:val="NoSpacing"/>
        <w:jc w:val="both"/>
        <w:rPr>
          <w:rFonts w:ascii="Arial" w:hAnsi="Arial" w:cs="Arial"/>
          <w:sz w:val="28"/>
          <w:szCs w:val="28"/>
        </w:rPr>
      </w:pPr>
    </w:p>
    <w:p w14:paraId="75FE9797" w14:textId="77777777" w:rsidR="00DB6328" w:rsidRPr="00DB6328" w:rsidRDefault="00DB6328" w:rsidP="00DB6328">
      <w:pPr>
        <w:pStyle w:val="NoSpacing"/>
        <w:jc w:val="both"/>
        <w:rPr>
          <w:rFonts w:ascii="Arial" w:hAnsi="Arial" w:cs="Arial"/>
          <w:sz w:val="28"/>
          <w:szCs w:val="28"/>
        </w:rPr>
      </w:pPr>
    </w:p>
    <w:p w14:paraId="430A6B93" w14:textId="77777777" w:rsidR="00DB6328" w:rsidRPr="00DB6328" w:rsidRDefault="00DB6328" w:rsidP="00DB6328">
      <w:pPr>
        <w:pStyle w:val="NoSpacing"/>
        <w:jc w:val="both"/>
        <w:rPr>
          <w:rFonts w:ascii="Arial" w:hAnsi="Arial" w:cs="Arial"/>
          <w:sz w:val="28"/>
          <w:szCs w:val="28"/>
        </w:rPr>
      </w:pPr>
    </w:p>
    <w:p w14:paraId="01CDB9A7" w14:textId="77777777" w:rsidR="00DB6328" w:rsidRPr="00DB6328" w:rsidRDefault="00DB6328" w:rsidP="00DB6328">
      <w:pPr>
        <w:pStyle w:val="NoSpacing"/>
        <w:jc w:val="both"/>
        <w:rPr>
          <w:rFonts w:ascii="Arial" w:hAnsi="Arial" w:cs="Arial"/>
          <w:sz w:val="28"/>
          <w:szCs w:val="28"/>
        </w:rPr>
      </w:pPr>
    </w:p>
    <w:p w14:paraId="4C57E793" w14:textId="77777777" w:rsidR="00DB6328" w:rsidRPr="00DB6328" w:rsidRDefault="00DB6328" w:rsidP="00DB6328">
      <w:pPr>
        <w:pStyle w:val="NoSpacing"/>
        <w:jc w:val="both"/>
        <w:rPr>
          <w:rFonts w:ascii="Arial" w:hAnsi="Arial" w:cs="Arial"/>
          <w:sz w:val="28"/>
          <w:szCs w:val="28"/>
        </w:rPr>
      </w:pPr>
    </w:p>
    <w:p w14:paraId="635BDD2D" w14:textId="77777777" w:rsidR="00DB6328" w:rsidRPr="00DB6328" w:rsidRDefault="00DB6328" w:rsidP="00DB6328">
      <w:pPr>
        <w:pStyle w:val="NoSpacing"/>
        <w:jc w:val="both"/>
        <w:rPr>
          <w:rFonts w:ascii="Arial" w:hAnsi="Arial" w:cs="Arial"/>
          <w:sz w:val="28"/>
          <w:szCs w:val="28"/>
        </w:rPr>
      </w:pPr>
    </w:p>
    <w:p w14:paraId="5640F1F8" w14:textId="77777777" w:rsidR="00DB6328" w:rsidRPr="00DB6328" w:rsidRDefault="00DB6328" w:rsidP="00DB6328">
      <w:pPr>
        <w:pStyle w:val="NoSpacing"/>
        <w:jc w:val="both"/>
        <w:rPr>
          <w:rFonts w:ascii="Arial" w:hAnsi="Arial" w:cs="Arial"/>
          <w:sz w:val="28"/>
          <w:szCs w:val="28"/>
        </w:rPr>
      </w:pPr>
    </w:p>
    <w:p w14:paraId="148FA325" w14:textId="77777777" w:rsidR="00DB6328" w:rsidRPr="00DB6328" w:rsidRDefault="00DB6328" w:rsidP="00DB6328">
      <w:pPr>
        <w:pStyle w:val="NoSpacing"/>
        <w:jc w:val="both"/>
        <w:rPr>
          <w:rFonts w:ascii="Arial" w:hAnsi="Arial" w:cs="Arial"/>
          <w:sz w:val="28"/>
          <w:szCs w:val="28"/>
        </w:rPr>
      </w:pPr>
    </w:p>
    <w:p w14:paraId="65727311" w14:textId="77777777" w:rsidR="00DB6328" w:rsidRPr="00DB6328" w:rsidRDefault="00DB6328" w:rsidP="00DB6328">
      <w:pPr>
        <w:pStyle w:val="NoSpacing"/>
        <w:jc w:val="both"/>
        <w:rPr>
          <w:rFonts w:ascii="Arial" w:hAnsi="Arial" w:cs="Arial"/>
          <w:sz w:val="28"/>
          <w:szCs w:val="28"/>
        </w:rPr>
      </w:pPr>
    </w:p>
    <w:p w14:paraId="72B54EF4" w14:textId="77777777" w:rsidR="00DB6328" w:rsidRPr="00DB6328" w:rsidRDefault="00DB6328" w:rsidP="00DB6328">
      <w:pPr>
        <w:pStyle w:val="NoSpacing"/>
        <w:jc w:val="both"/>
        <w:rPr>
          <w:rFonts w:ascii="Arial" w:hAnsi="Arial" w:cs="Arial"/>
          <w:sz w:val="28"/>
          <w:szCs w:val="28"/>
        </w:rPr>
      </w:pPr>
    </w:p>
    <w:p w14:paraId="30A2E98B" w14:textId="77777777" w:rsidR="00DB6328" w:rsidRPr="00DB6328" w:rsidRDefault="00DB6328" w:rsidP="00DB6328">
      <w:pPr>
        <w:pStyle w:val="NoSpacing"/>
        <w:jc w:val="both"/>
        <w:rPr>
          <w:rFonts w:ascii="Arial" w:hAnsi="Arial" w:cs="Arial"/>
          <w:sz w:val="28"/>
          <w:szCs w:val="28"/>
        </w:rPr>
      </w:pPr>
    </w:p>
    <w:p w14:paraId="6C4C9CCB" w14:textId="77777777" w:rsidR="00DB6328" w:rsidRPr="00DB6328" w:rsidRDefault="00DB6328" w:rsidP="00DB6328">
      <w:pPr>
        <w:pStyle w:val="NoSpacing"/>
        <w:jc w:val="both"/>
        <w:rPr>
          <w:rFonts w:ascii="Arial" w:hAnsi="Arial" w:cs="Arial"/>
          <w:sz w:val="28"/>
          <w:szCs w:val="28"/>
        </w:rPr>
      </w:pPr>
    </w:p>
    <w:p w14:paraId="52280BF6" w14:textId="77777777" w:rsidR="00DB6328" w:rsidRPr="00DB6328" w:rsidRDefault="00DB6328" w:rsidP="00DB6328">
      <w:pPr>
        <w:pStyle w:val="NoSpacing"/>
        <w:jc w:val="both"/>
        <w:rPr>
          <w:rFonts w:ascii="Arial" w:hAnsi="Arial" w:cs="Arial"/>
          <w:sz w:val="28"/>
          <w:szCs w:val="28"/>
        </w:rPr>
      </w:pPr>
    </w:p>
    <w:p w14:paraId="655FABB7" w14:textId="77777777" w:rsidR="00DB6328" w:rsidRPr="00DB6328" w:rsidRDefault="00DB6328" w:rsidP="00DB6328">
      <w:pPr>
        <w:pStyle w:val="NoSpacing"/>
        <w:jc w:val="both"/>
        <w:rPr>
          <w:rFonts w:ascii="Arial" w:hAnsi="Arial" w:cs="Arial"/>
          <w:sz w:val="28"/>
          <w:szCs w:val="28"/>
        </w:rPr>
      </w:pPr>
    </w:p>
    <w:p w14:paraId="224B7309" w14:textId="729AD608"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t>Anexa nr.1. la HCL</w:t>
      </w:r>
      <w:r w:rsidR="003C7CA7">
        <w:rPr>
          <w:rFonts w:ascii="Arial" w:hAnsi="Arial" w:cs="Arial"/>
          <w:sz w:val="28"/>
          <w:szCs w:val="28"/>
        </w:rPr>
        <w:t xml:space="preserve"> nr. 31 </w:t>
      </w:r>
      <w:r w:rsidRPr="00DB6328">
        <w:rPr>
          <w:rFonts w:ascii="Arial" w:hAnsi="Arial" w:cs="Arial"/>
          <w:sz w:val="28"/>
          <w:szCs w:val="28"/>
        </w:rPr>
        <w:t>/2025</w:t>
      </w:r>
    </w:p>
    <w:p w14:paraId="4388D4CB" w14:textId="77777777" w:rsidR="00DB6328" w:rsidRPr="00DB6328" w:rsidRDefault="00DB6328" w:rsidP="00DB6328">
      <w:pPr>
        <w:pStyle w:val="NoSpacing"/>
        <w:jc w:val="both"/>
        <w:rPr>
          <w:rFonts w:ascii="Arial" w:hAnsi="Arial" w:cs="Arial"/>
          <w:sz w:val="28"/>
          <w:szCs w:val="28"/>
        </w:rPr>
      </w:pPr>
    </w:p>
    <w:p w14:paraId="7358563F" w14:textId="77777777" w:rsidR="00DB6328" w:rsidRPr="00DB6328" w:rsidRDefault="00DB6328" w:rsidP="00DB6328">
      <w:pPr>
        <w:pStyle w:val="NoSpacing"/>
        <w:jc w:val="both"/>
        <w:rPr>
          <w:rFonts w:ascii="Arial" w:hAnsi="Arial" w:cs="Arial"/>
          <w:sz w:val="28"/>
          <w:szCs w:val="28"/>
        </w:rPr>
      </w:pPr>
    </w:p>
    <w:tbl>
      <w:tblPr>
        <w:tblStyle w:val="TableGrid"/>
        <w:tblW w:w="0" w:type="auto"/>
        <w:tblLook w:val="04A0" w:firstRow="1" w:lastRow="0" w:firstColumn="1" w:lastColumn="0" w:noHBand="0" w:noVBand="1"/>
      </w:tblPr>
      <w:tblGrid>
        <w:gridCol w:w="668"/>
        <w:gridCol w:w="4997"/>
        <w:gridCol w:w="3261"/>
      </w:tblGrid>
      <w:tr w:rsidR="003C7CA7" w:rsidRPr="00DB6328" w14:paraId="3580A93D" w14:textId="77777777" w:rsidTr="003C7CA7">
        <w:tc>
          <w:tcPr>
            <w:tcW w:w="668" w:type="dxa"/>
          </w:tcPr>
          <w:p w14:paraId="1EF19B4F"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Nr,</w:t>
            </w:r>
          </w:p>
          <w:p w14:paraId="35DFF93F"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Crt.</w:t>
            </w:r>
          </w:p>
        </w:tc>
        <w:tc>
          <w:tcPr>
            <w:tcW w:w="4997" w:type="dxa"/>
          </w:tcPr>
          <w:p w14:paraId="6C69ADAA"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Elemente de identificare</w:t>
            </w:r>
          </w:p>
        </w:tc>
        <w:tc>
          <w:tcPr>
            <w:tcW w:w="3261" w:type="dxa"/>
          </w:tcPr>
          <w:p w14:paraId="2D385369"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Suprafața-mp</w:t>
            </w:r>
          </w:p>
        </w:tc>
      </w:tr>
      <w:tr w:rsidR="003C7CA7" w:rsidRPr="00DB6328" w14:paraId="0F9BB348" w14:textId="77777777" w:rsidTr="003C7CA7">
        <w:tc>
          <w:tcPr>
            <w:tcW w:w="668" w:type="dxa"/>
          </w:tcPr>
          <w:p w14:paraId="23E95584"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1</w:t>
            </w:r>
          </w:p>
        </w:tc>
        <w:tc>
          <w:tcPr>
            <w:tcW w:w="4997" w:type="dxa"/>
          </w:tcPr>
          <w:p w14:paraId="49825FF3"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Sală de curs</w:t>
            </w:r>
          </w:p>
        </w:tc>
        <w:tc>
          <w:tcPr>
            <w:tcW w:w="3261" w:type="dxa"/>
          </w:tcPr>
          <w:p w14:paraId="29A7D38E"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 xml:space="preserve">63,37 </w:t>
            </w:r>
          </w:p>
        </w:tc>
      </w:tr>
      <w:tr w:rsidR="003C7CA7" w:rsidRPr="00DB6328" w14:paraId="144FE61B" w14:textId="77777777" w:rsidTr="003C7CA7">
        <w:tc>
          <w:tcPr>
            <w:tcW w:w="668" w:type="dxa"/>
          </w:tcPr>
          <w:p w14:paraId="633990D8"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2</w:t>
            </w:r>
          </w:p>
        </w:tc>
        <w:tc>
          <w:tcPr>
            <w:tcW w:w="4997" w:type="dxa"/>
          </w:tcPr>
          <w:p w14:paraId="32769772"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Sală de curs</w:t>
            </w:r>
          </w:p>
        </w:tc>
        <w:tc>
          <w:tcPr>
            <w:tcW w:w="3261" w:type="dxa"/>
          </w:tcPr>
          <w:p w14:paraId="0A9CB640"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60,42</w:t>
            </w:r>
          </w:p>
        </w:tc>
      </w:tr>
      <w:tr w:rsidR="003C7CA7" w:rsidRPr="00DB6328" w14:paraId="5B605923" w14:textId="77777777" w:rsidTr="003C7CA7">
        <w:tc>
          <w:tcPr>
            <w:tcW w:w="668" w:type="dxa"/>
          </w:tcPr>
          <w:p w14:paraId="583B50BB"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3</w:t>
            </w:r>
          </w:p>
        </w:tc>
        <w:tc>
          <w:tcPr>
            <w:tcW w:w="4997" w:type="dxa"/>
          </w:tcPr>
          <w:p w14:paraId="7694F53D"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Foaier</w:t>
            </w:r>
          </w:p>
        </w:tc>
        <w:tc>
          <w:tcPr>
            <w:tcW w:w="3261" w:type="dxa"/>
          </w:tcPr>
          <w:p w14:paraId="4B912729"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18,72</w:t>
            </w:r>
          </w:p>
        </w:tc>
      </w:tr>
      <w:tr w:rsidR="003C7CA7" w:rsidRPr="00DB6328" w14:paraId="6F6FC736" w14:textId="77777777" w:rsidTr="003C7CA7">
        <w:tc>
          <w:tcPr>
            <w:tcW w:w="668" w:type="dxa"/>
          </w:tcPr>
          <w:p w14:paraId="1A488D2D"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4</w:t>
            </w:r>
          </w:p>
        </w:tc>
        <w:tc>
          <w:tcPr>
            <w:tcW w:w="4997" w:type="dxa"/>
          </w:tcPr>
          <w:p w14:paraId="6C5CBBAE"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Spațiu tehnic</w:t>
            </w:r>
          </w:p>
        </w:tc>
        <w:tc>
          <w:tcPr>
            <w:tcW w:w="3261" w:type="dxa"/>
          </w:tcPr>
          <w:p w14:paraId="3C98F53A"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10,83</w:t>
            </w:r>
          </w:p>
        </w:tc>
      </w:tr>
      <w:tr w:rsidR="003C7CA7" w:rsidRPr="00DB6328" w14:paraId="1CD643FF" w14:textId="77777777" w:rsidTr="003C7CA7">
        <w:tc>
          <w:tcPr>
            <w:tcW w:w="668" w:type="dxa"/>
          </w:tcPr>
          <w:p w14:paraId="2E3A5DE0"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5.</w:t>
            </w:r>
          </w:p>
        </w:tc>
        <w:tc>
          <w:tcPr>
            <w:tcW w:w="4997" w:type="dxa"/>
          </w:tcPr>
          <w:p w14:paraId="10302C93"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Spațiu tehnic</w:t>
            </w:r>
          </w:p>
        </w:tc>
        <w:tc>
          <w:tcPr>
            <w:tcW w:w="3261" w:type="dxa"/>
          </w:tcPr>
          <w:p w14:paraId="232AC0D8"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5,95</w:t>
            </w:r>
          </w:p>
        </w:tc>
      </w:tr>
      <w:tr w:rsidR="003C7CA7" w:rsidRPr="00DB6328" w14:paraId="638573A2" w14:textId="77777777" w:rsidTr="003C7CA7">
        <w:tc>
          <w:tcPr>
            <w:tcW w:w="668" w:type="dxa"/>
          </w:tcPr>
          <w:p w14:paraId="62FB40F6"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6.</w:t>
            </w:r>
          </w:p>
        </w:tc>
        <w:tc>
          <w:tcPr>
            <w:tcW w:w="4997" w:type="dxa"/>
          </w:tcPr>
          <w:p w14:paraId="5BF80777"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Grup Sanitar B</w:t>
            </w:r>
          </w:p>
        </w:tc>
        <w:tc>
          <w:tcPr>
            <w:tcW w:w="3261" w:type="dxa"/>
          </w:tcPr>
          <w:p w14:paraId="554341DC"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6,14</w:t>
            </w:r>
          </w:p>
        </w:tc>
      </w:tr>
      <w:tr w:rsidR="003C7CA7" w:rsidRPr="00DB6328" w14:paraId="00C37EA1" w14:textId="77777777" w:rsidTr="003C7CA7">
        <w:tc>
          <w:tcPr>
            <w:tcW w:w="668" w:type="dxa"/>
          </w:tcPr>
          <w:p w14:paraId="11B2030B"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7</w:t>
            </w:r>
          </w:p>
        </w:tc>
        <w:tc>
          <w:tcPr>
            <w:tcW w:w="4997" w:type="dxa"/>
          </w:tcPr>
          <w:p w14:paraId="752B73C4"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Grup Sanitar F</w:t>
            </w:r>
          </w:p>
        </w:tc>
        <w:tc>
          <w:tcPr>
            <w:tcW w:w="3261" w:type="dxa"/>
          </w:tcPr>
          <w:p w14:paraId="1F051DF1"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5,77</w:t>
            </w:r>
          </w:p>
        </w:tc>
      </w:tr>
      <w:tr w:rsidR="003C7CA7" w:rsidRPr="00DB6328" w14:paraId="1489E149" w14:textId="77777777" w:rsidTr="003C7CA7">
        <w:tc>
          <w:tcPr>
            <w:tcW w:w="668" w:type="dxa"/>
          </w:tcPr>
          <w:p w14:paraId="66DDA880"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8.</w:t>
            </w:r>
          </w:p>
        </w:tc>
        <w:tc>
          <w:tcPr>
            <w:tcW w:w="4997" w:type="dxa"/>
          </w:tcPr>
          <w:p w14:paraId="60961150"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Teren</w:t>
            </w:r>
          </w:p>
        </w:tc>
        <w:tc>
          <w:tcPr>
            <w:tcW w:w="3261" w:type="dxa"/>
          </w:tcPr>
          <w:p w14:paraId="7823150F" w14:textId="77777777" w:rsidR="003C7CA7" w:rsidRPr="00DB6328" w:rsidRDefault="003C7CA7" w:rsidP="00DB6328">
            <w:pPr>
              <w:pStyle w:val="NoSpacing"/>
              <w:jc w:val="both"/>
              <w:rPr>
                <w:rFonts w:ascii="Arial" w:hAnsi="Arial" w:cs="Arial"/>
                <w:sz w:val="28"/>
                <w:szCs w:val="28"/>
              </w:rPr>
            </w:pPr>
            <w:r w:rsidRPr="00DB6328">
              <w:rPr>
                <w:rFonts w:ascii="Arial" w:hAnsi="Arial" w:cs="Arial"/>
                <w:sz w:val="28"/>
                <w:szCs w:val="28"/>
              </w:rPr>
              <w:t>1.000</w:t>
            </w:r>
          </w:p>
        </w:tc>
      </w:tr>
    </w:tbl>
    <w:p w14:paraId="0894657F" w14:textId="77777777" w:rsidR="00DB6328" w:rsidRPr="00DB6328" w:rsidRDefault="00DB6328" w:rsidP="00DB6328">
      <w:pPr>
        <w:pStyle w:val="NoSpacing"/>
        <w:jc w:val="both"/>
        <w:rPr>
          <w:rFonts w:ascii="Arial" w:hAnsi="Arial" w:cs="Arial"/>
          <w:sz w:val="28"/>
          <w:szCs w:val="28"/>
        </w:rPr>
      </w:pPr>
    </w:p>
    <w:p w14:paraId="4006608D" w14:textId="77777777" w:rsidR="00DB6328" w:rsidRPr="00DB6328" w:rsidRDefault="00DB6328" w:rsidP="00DB6328">
      <w:pPr>
        <w:pStyle w:val="NoSpacing"/>
        <w:jc w:val="both"/>
        <w:rPr>
          <w:rFonts w:ascii="Arial" w:hAnsi="Arial" w:cs="Arial"/>
          <w:sz w:val="28"/>
          <w:szCs w:val="28"/>
        </w:rPr>
      </w:pPr>
    </w:p>
    <w:p w14:paraId="4FB2C987" w14:textId="77777777" w:rsidR="00DB6328" w:rsidRPr="00DB6328" w:rsidRDefault="00DB6328" w:rsidP="00DB6328">
      <w:pPr>
        <w:pStyle w:val="NoSpacing"/>
        <w:jc w:val="both"/>
        <w:rPr>
          <w:rFonts w:ascii="Arial" w:hAnsi="Arial" w:cs="Arial"/>
          <w:sz w:val="28"/>
          <w:szCs w:val="28"/>
        </w:rPr>
      </w:pPr>
    </w:p>
    <w:p w14:paraId="18EA24C0" w14:textId="77777777" w:rsidR="00DB6328" w:rsidRPr="00DB6328" w:rsidRDefault="00DB6328" w:rsidP="00DB6328">
      <w:pPr>
        <w:pStyle w:val="NoSpacing"/>
        <w:jc w:val="both"/>
        <w:rPr>
          <w:rFonts w:ascii="Arial" w:hAnsi="Arial" w:cs="Arial"/>
          <w:sz w:val="28"/>
          <w:szCs w:val="28"/>
        </w:rPr>
      </w:pPr>
    </w:p>
    <w:p w14:paraId="3AE57232" w14:textId="77777777" w:rsidR="00AF15E9" w:rsidRPr="005C283E" w:rsidRDefault="00AF15E9" w:rsidP="00AF15E9">
      <w:pPr>
        <w:pStyle w:val="NoSpacing"/>
        <w:rPr>
          <w:rFonts w:ascii="Arial" w:hAnsi="Arial" w:cs="Arial"/>
          <w:sz w:val="28"/>
          <w:szCs w:val="28"/>
          <w:lang w:val="pt-BR"/>
        </w:rPr>
      </w:pPr>
      <w:r>
        <w:rPr>
          <w:rFonts w:ascii="Arial" w:hAnsi="Arial" w:cs="Arial"/>
          <w:sz w:val="28"/>
          <w:szCs w:val="28"/>
        </w:rPr>
        <w:tab/>
      </w:r>
      <w:r w:rsidRPr="005C283E">
        <w:rPr>
          <w:rFonts w:ascii="Arial" w:hAnsi="Arial" w:cs="Arial"/>
        </w:rPr>
        <w:t xml:space="preserve">        </w:t>
      </w:r>
      <w:r w:rsidRPr="005C283E">
        <w:rPr>
          <w:rFonts w:ascii="Arial" w:hAnsi="Arial" w:cs="Arial"/>
          <w:sz w:val="28"/>
          <w:szCs w:val="28"/>
          <w:lang w:val="pt-BR"/>
        </w:rPr>
        <w:t>Preşedinte de şedinţă,</w:t>
      </w:r>
    </w:p>
    <w:p w14:paraId="0F5AC78E"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 xml:space="preserve">                 Nagy Dalma Imola</w:t>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p>
    <w:p w14:paraId="28A63F78"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 xml:space="preserve">                                                                                           Contrasemnează,</w:t>
      </w:r>
    </w:p>
    <w:p w14:paraId="0CDDB0DE"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Secretar general,</w:t>
      </w:r>
    </w:p>
    <w:p w14:paraId="2FD6F90F" w14:textId="77777777" w:rsidR="00AF15E9" w:rsidRPr="00AE2324" w:rsidRDefault="00AF15E9" w:rsidP="00AF15E9">
      <w:pPr>
        <w:rPr>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Jozsa Ferenc</w:t>
      </w:r>
    </w:p>
    <w:p w14:paraId="69909205" w14:textId="651D8811" w:rsidR="00DB6328" w:rsidRPr="00DB6328" w:rsidRDefault="00DB6328" w:rsidP="00DB6328">
      <w:pPr>
        <w:pStyle w:val="NoSpacing"/>
        <w:jc w:val="both"/>
        <w:rPr>
          <w:rFonts w:ascii="Arial" w:hAnsi="Arial" w:cs="Arial"/>
          <w:sz w:val="28"/>
          <w:szCs w:val="28"/>
        </w:rPr>
      </w:pPr>
    </w:p>
    <w:p w14:paraId="6A3EB377" w14:textId="77777777" w:rsidR="00DB6328" w:rsidRPr="00DB6328" w:rsidRDefault="00DB6328" w:rsidP="00DB6328">
      <w:pPr>
        <w:pStyle w:val="NoSpacing"/>
        <w:jc w:val="both"/>
        <w:rPr>
          <w:rFonts w:ascii="Arial" w:hAnsi="Arial" w:cs="Arial"/>
          <w:sz w:val="28"/>
          <w:szCs w:val="28"/>
        </w:rPr>
      </w:pPr>
    </w:p>
    <w:p w14:paraId="0277BA6B" w14:textId="77777777" w:rsidR="00DB6328" w:rsidRPr="00DB6328" w:rsidRDefault="00DB6328" w:rsidP="00DB6328">
      <w:pPr>
        <w:pStyle w:val="NoSpacing"/>
        <w:jc w:val="both"/>
        <w:rPr>
          <w:rFonts w:ascii="Arial" w:hAnsi="Arial" w:cs="Arial"/>
          <w:sz w:val="28"/>
          <w:szCs w:val="28"/>
        </w:rPr>
      </w:pPr>
    </w:p>
    <w:p w14:paraId="46375AB6" w14:textId="77777777" w:rsidR="00DB6328" w:rsidRPr="00DB6328" w:rsidRDefault="00DB6328" w:rsidP="00DB6328">
      <w:pPr>
        <w:pStyle w:val="NoSpacing"/>
        <w:jc w:val="both"/>
        <w:rPr>
          <w:rFonts w:ascii="Arial" w:hAnsi="Arial" w:cs="Arial"/>
          <w:sz w:val="28"/>
          <w:szCs w:val="28"/>
        </w:rPr>
      </w:pPr>
    </w:p>
    <w:p w14:paraId="549FC8AB" w14:textId="77777777" w:rsidR="00DB6328" w:rsidRPr="00DB6328" w:rsidRDefault="00DB6328" w:rsidP="00DB6328">
      <w:pPr>
        <w:pStyle w:val="NoSpacing"/>
        <w:jc w:val="both"/>
        <w:rPr>
          <w:rFonts w:ascii="Arial" w:hAnsi="Arial" w:cs="Arial"/>
          <w:sz w:val="28"/>
          <w:szCs w:val="28"/>
        </w:rPr>
      </w:pPr>
    </w:p>
    <w:p w14:paraId="10E21CB8" w14:textId="77777777" w:rsidR="00DB6328" w:rsidRPr="00DB6328" w:rsidRDefault="00DB6328" w:rsidP="00DB6328">
      <w:pPr>
        <w:pStyle w:val="NoSpacing"/>
        <w:jc w:val="both"/>
        <w:rPr>
          <w:rFonts w:ascii="Arial" w:hAnsi="Arial" w:cs="Arial"/>
          <w:sz w:val="28"/>
          <w:szCs w:val="28"/>
        </w:rPr>
      </w:pPr>
    </w:p>
    <w:p w14:paraId="4D747517" w14:textId="77777777" w:rsidR="00DB6328" w:rsidRPr="00DB6328" w:rsidRDefault="00DB6328" w:rsidP="00DB6328">
      <w:pPr>
        <w:pStyle w:val="NoSpacing"/>
        <w:jc w:val="both"/>
        <w:rPr>
          <w:rFonts w:ascii="Arial" w:hAnsi="Arial" w:cs="Arial"/>
          <w:sz w:val="28"/>
          <w:szCs w:val="28"/>
        </w:rPr>
      </w:pPr>
    </w:p>
    <w:p w14:paraId="07BCE0AE" w14:textId="77777777" w:rsidR="00DB6328" w:rsidRPr="00DB6328" w:rsidRDefault="00DB6328" w:rsidP="00DB6328">
      <w:pPr>
        <w:pStyle w:val="NoSpacing"/>
        <w:jc w:val="both"/>
        <w:rPr>
          <w:rFonts w:ascii="Arial" w:hAnsi="Arial" w:cs="Arial"/>
          <w:sz w:val="28"/>
          <w:szCs w:val="28"/>
        </w:rPr>
      </w:pPr>
    </w:p>
    <w:p w14:paraId="74042735" w14:textId="77777777" w:rsidR="00DB6328" w:rsidRPr="00DB6328" w:rsidRDefault="00DB6328" w:rsidP="00DB6328">
      <w:pPr>
        <w:pStyle w:val="NoSpacing"/>
        <w:jc w:val="both"/>
        <w:rPr>
          <w:rFonts w:ascii="Arial" w:hAnsi="Arial" w:cs="Arial"/>
          <w:sz w:val="28"/>
          <w:szCs w:val="28"/>
        </w:rPr>
      </w:pPr>
    </w:p>
    <w:p w14:paraId="5E611EB4" w14:textId="77777777" w:rsidR="00DB6328" w:rsidRPr="00DB6328" w:rsidRDefault="00DB6328" w:rsidP="00DB6328">
      <w:pPr>
        <w:pStyle w:val="NoSpacing"/>
        <w:jc w:val="both"/>
        <w:rPr>
          <w:rFonts w:ascii="Arial" w:hAnsi="Arial" w:cs="Arial"/>
          <w:sz w:val="28"/>
          <w:szCs w:val="28"/>
        </w:rPr>
      </w:pPr>
    </w:p>
    <w:p w14:paraId="4EE3C25F" w14:textId="77777777" w:rsidR="00DB6328" w:rsidRPr="00DB6328" w:rsidRDefault="00DB6328" w:rsidP="00DB6328">
      <w:pPr>
        <w:pStyle w:val="NoSpacing"/>
        <w:jc w:val="both"/>
        <w:rPr>
          <w:rFonts w:ascii="Arial" w:hAnsi="Arial" w:cs="Arial"/>
          <w:sz w:val="28"/>
          <w:szCs w:val="28"/>
        </w:rPr>
      </w:pPr>
    </w:p>
    <w:p w14:paraId="12A48E55" w14:textId="77777777" w:rsidR="00DB6328" w:rsidRPr="00DB6328" w:rsidRDefault="00DB6328" w:rsidP="00DB6328">
      <w:pPr>
        <w:pStyle w:val="NoSpacing"/>
        <w:jc w:val="both"/>
        <w:rPr>
          <w:rFonts w:ascii="Arial" w:hAnsi="Arial" w:cs="Arial"/>
          <w:sz w:val="28"/>
          <w:szCs w:val="28"/>
        </w:rPr>
      </w:pPr>
    </w:p>
    <w:p w14:paraId="4DF501DC" w14:textId="77777777" w:rsidR="00DB6328" w:rsidRPr="00DB6328" w:rsidRDefault="00DB6328" w:rsidP="00DB6328">
      <w:pPr>
        <w:pStyle w:val="NoSpacing"/>
        <w:jc w:val="both"/>
        <w:rPr>
          <w:rFonts w:ascii="Arial" w:hAnsi="Arial" w:cs="Arial"/>
          <w:sz w:val="28"/>
          <w:szCs w:val="28"/>
        </w:rPr>
      </w:pPr>
    </w:p>
    <w:p w14:paraId="4B552A7D" w14:textId="77777777" w:rsidR="00DB6328" w:rsidRPr="00DB6328" w:rsidRDefault="00DB6328" w:rsidP="00DB6328">
      <w:pPr>
        <w:pStyle w:val="NoSpacing"/>
        <w:jc w:val="both"/>
        <w:rPr>
          <w:rFonts w:ascii="Arial" w:hAnsi="Arial" w:cs="Arial"/>
          <w:sz w:val="28"/>
          <w:szCs w:val="28"/>
        </w:rPr>
      </w:pPr>
    </w:p>
    <w:p w14:paraId="1D4BE7E3" w14:textId="77777777" w:rsidR="00DB6328" w:rsidRPr="00DB6328" w:rsidRDefault="00DB6328" w:rsidP="00DB6328">
      <w:pPr>
        <w:pStyle w:val="NoSpacing"/>
        <w:jc w:val="both"/>
        <w:rPr>
          <w:rFonts w:ascii="Arial" w:hAnsi="Arial" w:cs="Arial"/>
          <w:sz w:val="28"/>
          <w:szCs w:val="28"/>
        </w:rPr>
      </w:pPr>
    </w:p>
    <w:p w14:paraId="040BA737" w14:textId="77777777" w:rsidR="00DB6328" w:rsidRPr="00DB6328" w:rsidRDefault="00DB6328" w:rsidP="00DB6328">
      <w:pPr>
        <w:pStyle w:val="NoSpacing"/>
        <w:jc w:val="both"/>
        <w:rPr>
          <w:rFonts w:ascii="Arial" w:hAnsi="Arial" w:cs="Arial"/>
          <w:sz w:val="28"/>
          <w:szCs w:val="28"/>
        </w:rPr>
      </w:pPr>
    </w:p>
    <w:p w14:paraId="4E1AA1DA" w14:textId="77777777" w:rsidR="00DB6328" w:rsidRPr="00DB6328" w:rsidRDefault="00DB6328" w:rsidP="00DB6328">
      <w:pPr>
        <w:pStyle w:val="NoSpacing"/>
        <w:jc w:val="both"/>
        <w:rPr>
          <w:rFonts w:ascii="Arial" w:hAnsi="Arial" w:cs="Arial"/>
          <w:sz w:val="28"/>
          <w:szCs w:val="28"/>
        </w:rPr>
      </w:pPr>
    </w:p>
    <w:p w14:paraId="6EBFFCDD" w14:textId="77777777" w:rsidR="00DB6328" w:rsidRPr="00DB6328" w:rsidRDefault="00DB6328" w:rsidP="00DB6328">
      <w:pPr>
        <w:pStyle w:val="NoSpacing"/>
        <w:jc w:val="both"/>
        <w:rPr>
          <w:rFonts w:ascii="Arial" w:hAnsi="Arial" w:cs="Arial"/>
          <w:sz w:val="28"/>
          <w:szCs w:val="28"/>
        </w:rPr>
      </w:pPr>
    </w:p>
    <w:p w14:paraId="56548DDD" w14:textId="77777777" w:rsidR="00DB6328" w:rsidRPr="00DB6328" w:rsidRDefault="00DB6328" w:rsidP="00DB6328">
      <w:pPr>
        <w:pStyle w:val="NoSpacing"/>
        <w:jc w:val="both"/>
        <w:rPr>
          <w:rFonts w:ascii="Arial" w:hAnsi="Arial" w:cs="Arial"/>
          <w:sz w:val="28"/>
          <w:szCs w:val="28"/>
        </w:rPr>
      </w:pPr>
    </w:p>
    <w:p w14:paraId="04D34090" w14:textId="77777777" w:rsidR="00DB6328" w:rsidRPr="00DB6328" w:rsidRDefault="00DB6328" w:rsidP="00DB6328">
      <w:pPr>
        <w:pStyle w:val="NoSpacing"/>
        <w:jc w:val="both"/>
        <w:rPr>
          <w:rFonts w:ascii="Arial" w:hAnsi="Arial" w:cs="Arial"/>
          <w:sz w:val="28"/>
          <w:szCs w:val="28"/>
        </w:rPr>
      </w:pPr>
    </w:p>
    <w:p w14:paraId="37608FA8" w14:textId="77777777" w:rsidR="00DB6328" w:rsidRPr="00DB6328" w:rsidRDefault="00DB6328" w:rsidP="00DB6328">
      <w:pPr>
        <w:pStyle w:val="NoSpacing"/>
        <w:jc w:val="both"/>
        <w:rPr>
          <w:rFonts w:ascii="Arial" w:hAnsi="Arial" w:cs="Arial"/>
          <w:sz w:val="28"/>
          <w:szCs w:val="28"/>
        </w:rPr>
      </w:pPr>
    </w:p>
    <w:p w14:paraId="0E73F47B" w14:textId="77777777" w:rsidR="00DB6328" w:rsidRPr="00DB6328" w:rsidRDefault="00DB6328" w:rsidP="00DB6328">
      <w:pPr>
        <w:pStyle w:val="NoSpacing"/>
        <w:jc w:val="both"/>
        <w:rPr>
          <w:rFonts w:ascii="Arial" w:hAnsi="Arial" w:cs="Arial"/>
          <w:sz w:val="28"/>
          <w:szCs w:val="28"/>
        </w:rPr>
      </w:pPr>
    </w:p>
    <w:p w14:paraId="1176BB00" w14:textId="77777777" w:rsidR="00DB6328" w:rsidRPr="00DB6328" w:rsidRDefault="00DB6328" w:rsidP="00DB6328">
      <w:pPr>
        <w:pStyle w:val="NoSpacing"/>
        <w:jc w:val="both"/>
        <w:rPr>
          <w:rFonts w:ascii="Arial" w:hAnsi="Arial" w:cs="Arial"/>
          <w:sz w:val="28"/>
          <w:szCs w:val="28"/>
        </w:rPr>
      </w:pPr>
    </w:p>
    <w:p w14:paraId="5191B4A1" w14:textId="77777777" w:rsidR="00DB6328" w:rsidRPr="00DB6328" w:rsidRDefault="00DB6328" w:rsidP="00DB6328">
      <w:pPr>
        <w:pStyle w:val="NoSpacing"/>
        <w:jc w:val="both"/>
        <w:rPr>
          <w:rFonts w:ascii="Arial" w:hAnsi="Arial" w:cs="Arial"/>
          <w:sz w:val="28"/>
          <w:szCs w:val="28"/>
        </w:rPr>
      </w:pPr>
    </w:p>
    <w:p w14:paraId="5DCB684B" w14:textId="77777777" w:rsidR="00DB6328" w:rsidRPr="00DB6328" w:rsidRDefault="00DB6328" w:rsidP="00DB6328">
      <w:pPr>
        <w:pStyle w:val="NoSpacing"/>
        <w:jc w:val="both"/>
        <w:rPr>
          <w:rFonts w:ascii="Arial" w:hAnsi="Arial" w:cs="Arial"/>
          <w:sz w:val="28"/>
          <w:szCs w:val="28"/>
        </w:rPr>
      </w:pPr>
    </w:p>
    <w:p w14:paraId="5F6CDCFC" w14:textId="0C09C0A8" w:rsidR="00DB6328" w:rsidRDefault="00DB6328" w:rsidP="00AF15E9">
      <w:pPr>
        <w:pStyle w:val="NoSpacing"/>
        <w:ind w:left="4248" w:firstLine="708"/>
        <w:jc w:val="both"/>
        <w:rPr>
          <w:rFonts w:ascii="Arial" w:hAnsi="Arial" w:cs="Arial"/>
          <w:sz w:val="28"/>
          <w:szCs w:val="28"/>
        </w:rPr>
      </w:pPr>
      <w:r w:rsidRPr="00DB6328">
        <w:rPr>
          <w:rFonts w:ascii="Arial" w:hAnsi="Arial" w:cs="Arial"/>
          <w:sz w:val="28"/>
          <w:szCs w:val="28"/>
        </w:rPr>
        <w:t>Anexa nr.2 la HCL</w:t>
      </w:r>
      <w:r w:rsidR="00AF15E9">
        <w:rPr>
          <w:rFonts w:ascii="Arial" w:hAnsi="Arial" w:cs="Arial"/>
          <w:sz w:val="28"/>
          <w:szCs w:val="28"/>
        </w:rPr>
        <w:t>31</w:t>
      </w:r>
      <w:r w:rsidRPr="00DB6328">
        <w:rPr>
          <w:rFonts w:ascii="Arial" w:hAnsi="Arial" w:cs="Arial"/>
          <w:sz w:val="28"/>
          <w:szCs w:val="28"/>
        </w:rPr>
        <w:t>/2025</w:t>
      </w:r>
    </w:p>
    <w:p w14:paraId="48737359" w14:textId="77777777" w:rsidR="00AF15E9" w:rsidRPr="00DB6328" w:rsidRDefault="00AF15E9" w:rsidP="00AF15E9">
      <w:pPr>
        <w:pStyle w:val="NoSpacing"/>
        <w:ind w:left="4248" w:firstLine="708"/>
        <w:jc w:val="both"/>
        <w:rPr>
          <w:rFonts w:ascii="Arial" w:hAnsi="Arial" w:cs="Arial"/>
          <w:sz w:val="28"/>
          <w:szCs w:val="28"/>
        </w:rPr>
      </w:pPr>
    </w:p>
    <w:p w14:paraId="6E66A448" w14:textId="77777777" w:rsidR="00DB6328" w:rsidRPr="00DB6328" w:rsidRDefault="00DB6328" w:rsidP="00DB6328">
      <w:pPr>
        <w:pStyle w:val="NoSpacing"/>
        <w:jc w:val="both"/>
        <w:rPr>
          <w:rFonts w:ascii="Arial" w:hAnsi="Arial" w:cs="Arial"/>
          <w:sz w:val="28"/>
          <w:szCs w:val="28"/>
        </w:rPr>
      </w:pPr>
    </w:p>
    <w:p w14:paraId="72B95E35" w14:textId="77777777" w:rsidR="00DB6328" w:rsidRPr="00DB6328" w:rsidRDefault="00DB6328" w:rsidP="00AF15E9">
      <w:pPr>
        <w:pStyle w:val="NoSpacing"/>
        <w:jc w:val="center"/>
        <w:rPr>
          <w:rFonts w:ascii="Arial" w:hAnsi="Arial" w:cs="Arial"/>
          <w:sz w:val="28"/>
          <w:szCs w:val="28"/>
          <w:u w:val="single"/>
        </w:rPr>
      </w:pPr>
      <w:r w:rsidRPr="00DB6328">
        <w:rPr>
          <w:rFonts w:ascii="Arial" w:hAnsi="Arial" w:cs="Arial"/>
          <w:sz w:val="28"/>
          <w:szCs w:val="28"/>
          <w:u w:val="single"/>
        </w:rPr>
        <w:t>PROTOCOL DE PREDARE-PRIMIRE</w:t>
      </w:r>
    </w:p>
    <w:p w14:paraId="4C60016D" w14:textId="6D309EDB" w:rsidR="00DB6328" w:rsidRPr="00DB6328" w:rsidRDefault="00DB6328" w:rsidP="00AF15E9">
      <w:pPr>
        <w:pStyle w:val="NoSpacing"/>
        <w:jc w:val="center"/>
        <w:rPr>
          <w:rFonts w:ascii="Arial" w:hAnsi="Arial" w:cs="Arial"/>
          <w:sz w:val="28"/>
          <w:szCs w:val="28"/>
          <w:u w:val="single"/>
        </w:rPr>
      </w:pPr>
      <w:r w:rsidRPr="00DB6328">
        <w:rPr>
          <w:rFonts w:ascii="Arial" w:hAnsi="Arial" w:cs="Arial"/>
          <w:sz w:val="28"/>
          <w:szCs w:val="28"/>
          <w:u w:val="single"/>
        </w:rPr>
        <w:t>privind darea în folosință gratuită, către Şcoala Gimnazială Acățari, județul Mureș, Mureș a unor bunuri imobile din Centrul de  Comunitate Multifuncțională Găiești (parți din clădire şi teren) , aparținând domeniului public al comunei Acățari, județul Mureș</w:t>
      </w:r>
    </w:p>
    <w:p w14:paraId="1A239B46" w14:textId="77777777" w:rsidR="00DB6328" w:rsidRPr="00DB6328" w:rsidRDefault="00DB6328" w:rsidP="00DB6328">
      <w:pPr>
        <w:pStyle w:val="NoSpacing"/>
        <w:jc w:val="both"/>
        <w:rPr>
          <w:rFonts w:ascii="Arial" w:hAnsi="Arial" w:cs="Arial"/>
          <w:sz w:val="28"/>
          <w:szCs w:val="28"/>
        </w:rPr>
      </w:pPr>
    </w:p>
    <w:p w14:paraId="63089CC0" w14:textId="77777777" w:rsidR="00DB6328" w:rsidRPr="00DB6328" w:rsidRDefault="00DB6328" w:rsidP="00DB6328">
      <w:pPr>
        <w:pStyle w:val="NoSpacing"/>
        <w:jc w:val="both"/>
        <w:rPr>
          <w:rFonts w:ascii="Arial" w:hAnsi="Arial" w:cs="Arial"/>
          <w:sz w:val="28"/>
          <w:szCs w:val="28"/>
        </w:rPr>
      </w:pPr>
    </w:p>
    <w:p w14:paraId="5C726729"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I. PĂRŢILE </w:t>
      </w:r>
    </w:p>
    <w:p w14:paraId="2BEC81F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U.A.T. COMUNA ACĂȚARI, cu sediul în strada Principala, nr. 214, sat Acățari, comuna Acățari, judeţul Mureș, având CIF: __________, reprezentată legal prin primar, Osvath Csaba, în calitate de PROPRIETAR, pe de o parte, și ŞCOALA GIMNAZIALĂ ACĂȚARI, cu sediul în sat Acățari, comuna Acățari, județul Mureș, având CIF: _____________, reprezentată prin Director – d-na Mathe Delinke, pe de altă parte. </w:t>
      </w:r>
    </w:p>
    <w:p w14:paraId="2B419933"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Având în vedere prevederile:</w:t>
      </w:r>
    </w:p>
    <w:p w14:paraId="0E9EF82C"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 art. 108 lit. d), art. 129 alin. (1) și (2) lit. c), alin. (6) lit. a), art. 287 lit. b), art. 297 alin.(1) lit. a) și art. 298 – 301 din OUG nr. 57/2019 privind Codul administrativ, cu modificările și completările ulterioare;</w:t>
      </w:r>
    </w:p>
    <w:p w14:paraId="03A35DC5"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prevederile art. 146, alin. (1), lit. a), alin.(2) din LEGEA Nr.198/2023 a invatamantului preuniversitar au încheiat prezentul protocol în baza Hotărârii Consiliului Local Acățari. Nr.__ din ___________ privind darea în folosința gratuită, către Şcoala Gimnazială Acățari, a unor bunuri imobile din Centrul de  Comunitate Multifuncțională Găiești (parți din clădire şi teren)  aparținând domeniului public al Comunei Acățari, județul Mureș </w:t>
      </w:r>
    </w:p>
    <w:p w14:paraId="2D51015F" w14:textId="77777777" w:rsidR="00DB6328" w:rsidRPr="00DB6328" w:rsidRDefault="00DB6328" w:rsidP="00DB6328">
      <w:pPr>
        <w:pStyle w:val="NoSpacing"/>
        <w:jc w:val="both"/>
        <w:rPr>
          <w:rFonts w:ascii="Arial" w:hAnsi="Arial" w:cs="Arial"/>
          <w:sz w:val="28"/>
          <w:szCs w:val="28"/>
        </w:rPr>
      </w:pPr>
    </w:p>
    <w:p w14:paraId="17AE52D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II. OBIECTUL PROTOCOLULUI </w:t>
      </w:r>
    </w:p>
    <w:p w14:paraId="15AC8D7F" w14:textId="77777777" w:rsidR="00DB6328" w:rsidRPr="00DB6328" w:rsidRDefault="00DB6328" w:rsidP="00DB6328">
      <w:pPr>
        <w:pStyle w:val="NoSpacing"/>
        <w:jc w:val="both"/>
        <w:rPr>
          <w:rFonts w:ascii="Arial" w:hAnsi="Arial" w:cs="Arial"/>
          <w:sz w:val="28"/>
          <w:szCs w:val="28"/>
        </w:rPr>
      </w:pPr>
    </w:p>
    <w:p w14:paraId="17BD0BFE"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Art. 1 Obiectul protocolului îl constituie darea în folosința gratuită a unor bunuri imobile din Centrul de  Comunitate Multifuncțională Găiești (parți din clădire şi teren) , aflate în domeniul public al comunei Acățari, județul Mureș, în care îşi desfăşoară activitatea Unitatea de învăţământ Școala Gimnazială Acățari :</w:t>
      </w:r>
    </w:p>
    <w:p w14:paraId="4A81D45B" w14:textId="77777777" w:rsidR="00DB6328" w:rsidRPr="00DB6328" w:rsidRDefault="00DB6328" w:rsidP="00DB6328">
      <w:pPr>
        <w:pStyle w:val="NoSpacing"/>
        <w:jc w:val="both"/>
        <w:rPr>
          <w:rFonts w:ascii="Arial" w:hAnsi="Arial" w:cs="Arial"/>
          <w:sz w:val="28"/>
          <w:szCs w:val="28"/>
        </w:rPr>
      </w:pPr>
    </w:p>
    <w:tbl>
      <w:tblPr>
        <w:tblStyle w:val="TableGrid"/>
        <w:tblW w:w="0" w:type="auto"/>
        <w:tblLook w:val="04A0" w:firstRow="1" w:lastRow="0" w:firstColumn="1" w:lastColumn="0" w:noHBand="0" w:noVBand="1"/>
      </w:tblPr>
      <w:tblGrid>
        <w:gridCol w:w="668"/>
        <w:gridCol w:w="3946"/>
        <w:gridCol w:w="2254"/>
        <w:gridCol w:w="2254"/>
      </w:tblGrid>
      <w:tr w:rsidR="00DB6328" w:rsidRPr="00DB6328" w14:paraId="0A87715F" w14:textId="77777777" w:rsidTr="00E44DD1">
        <w:tc>
          <w:tcPr>
            <w:tcW w:w="562" w:type="dxa"/>
          </w:tcPr>
          <w:p w14:paraId="71BC930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Nr,</w:t>
            </w:r>
          </w:p>
          <w:p w14:paraId="6A6169E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Crt.</w:t>
            </w:r>
          </w:p>
        </w:tc>
        <w:tc>
          <w:tcPr>
            <w:tcW w:w="3946" w:type="dxa"/>
          </w:tcPr>
          <w:p w14:paraId="3629A90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Elemente de identificare</w:t>
            </w:r>
          </w:p>
        </w:tc>
        <w:tc>
          <w:tcPr>
            <w:tcW w:w="2254" w:type="dxa"/>
          </w:tcPr>
          <w:p w14:paraId="77454129"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Suprafața-mp</w:t>
            </w:r>
          </w:p>
        </w:tc>
        <w:tc>
          <w:tcPr>
            <w:tcW w:w="2254" w:type="dxa"/>
          </w:tcPr>
          <w:p w14:paraId="36E1ABC5"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Valoare</w:t>
            </w:r>
          </w:p>
        </w:tc>
      </w:tr>
      <w:tr w:rsidR="00DB6328" w:rsidRPr="00DB6328" w14:paraId="3ACEE191" w14:textId="77777777" w:rsidTr="00E44DD1">
        <w:tc>
          <w:tcPr>
            <w:tcW w:w="562" w:type="dxa"/>
          </w:tcPr>
          <w:p w14:paraId="091503F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1</w:t>
            </w:r>
          </w:p>
        </w:tc>
        <w:tc>
          <w:tcPr>
            <w:tcW w:w="3946" w:type="dxa"/>
          </w:tcPr>
          <w:p w14:paraId="06459B8F"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Sală de curs</w:t>
            </w:r>
          </w:p>
        </w:tc>
        <w:tc>
          <w:tcPr>
            <w:tcW w:w="2254" w:type="dxa"/>
          </w:tcPr>
          <w:p w14:paraId="376D705A"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63,37 </w:t>
            </w:r>
          </w:p>
        </w:tc>
        <w:tc>
          <w:tcPr>
            <w:tcW w:w="2254" w:type="dxa"/>
          </w:tcPr>
          <w:p w14:paraId="7C7BF765" w14:textId="77777777" w:rsidR="00DB6328" w:rsidRPr="00DB6328" w:rsidRDefault="00DB6328" w:rsidP="00DB6328">
            <w:pPr>
              <w:pStyle w:val="NoSpacing"/>
              <w:jc w:val="both"/>
              <w:rPr>
                <w:rFonts w:ascii="Arial" w:hAnsi="Arial" w:cs="Arial"/>
                <w:sz w:val="28"/>
                <w:szCs w:val="28"/>
              </w:rPr>
            </w:pPr>
          </w:p>
        </w:tc>
      </w:tr>
      <w:tr w:rsidR="00DB6328" w:rsidRPr="00DB6328" w14:paraId="0C0C5C6D" w14:textId="77777777" w:rsidTr="00E44DD1">
        <w:tc>
          <w:tcPr>
            <w:tcW w:w="562" w:type="dxa"/>
          </w:tcPr>
          <w:p w14:paraId="2DB0458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2</w:t>
            </w:r>
          </w:p>
        </w:tc>
        <w:tc>
          <w:tcPr>
            <w:tcW w:w="3946" w:type="dxa"/>
          </w:tcPr>
          <w:p w14:paraId="5E681B51"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Sală de curs</w:t>
            </w:r>
          </w:p>
        </w:tc>
        <w:tc>
          <w:tcPr>
            <w:tcW w:w="2254" w:type="dxa"/>
          </w:tcPr>
          <w:p w14:paraId="5AECD302"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60,42</w:t>
            </w:r>
          </w:p>
        </w:tc>
        <w:tc>
          <w:tcPr>
            <w:tcW w:w="2254" w:type="dxa"/>
          </w:tcPr>
          <w:p w14:paraId="4A67D2BC" w14:textId="77777777" w:rsidR="00DB6328" w:rsidRPr="00DB6328" w:rsidRDefault="00DB6328" w:rsidP="00DB6328">
            <w:pPr>
              <w:pStyle w:val="NoSpacing"/>
              <w:jc w:val="both"/>
              <w:rPr>
                <w:rFonts w:ascii="Arial" w:hAnsi="Arial" w:cs="Arial"/>
                <w:sz w:val="28"/>
                <w:szCs w:val="28"/>
              </w:rPr>
            </w:pPr>
          </w:p>
        </w:tc>
      </w:tr>
      <w:tr w:rsidR="00DB6328" w:rsidRPr="00DB6328" w14:paraId="4BE8C1AD" w14:textId="77777777" w:rsidTr="00E44DD1">
        <w:tc>
          <w:tcPr>
            <w:tcW w:w="562" w:type="dxa"/>
          </w:tcPr>
          <w:p w14:paraId="51428B2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3</w:t>
            </w:r>
          </w:p>
        </w:tc>
        <w:tc>
          <w:tcPr>
            <w:tcW w:w="3946" w:type="dxa"/>
          </w:tcPr>
          <w:p w14:paraId="00E2256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Foaier</w:t>
            </w:r>
          </w:p>
        </w:tc>
        <w:tc>
          <w:tcPr>
            <w:tcW w:w="2254" w:type="dxa"/>
          </w:tcPr>
          <w:p w14:paraId="7EC28589"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18,72</w:t>
            </w:r>
          </w:p>
        </w:tc>
        <w:tc>
          <w:tcPr>
            <w:tcW w:w="2254" w:type="dxa"/>
          </w:tcPr>
          <w:p w14:paraId="0789C8CB" w14:textId="77777777" w:rsidR="00DB6328" w:rsidRPr="00DB6328" w:rsidRDefault="00DB6328" w:rsidP="00DB6328">
            <w:pPr>
              <w:pStyle w:val="NoSpacing"/>
              <w:jc w:val="both"/>
              <w:rPr>
                <w:rFonts w:ascii="Arial" w:hAnsi="Arial" w:cs="Arial"/>
                <w:sz w:val="28"/>
                <w:szCs w:val="28"/>
              </w:rPr>
            </w:pPr>
          </w:p>
        </w:tc>
      </w:tr>
      <w:tr w:rsidR="00DB6328" w:rsidRPr="00DB6328" w14:paraId="0A58E9B3" w14:textId="77777777" w:rsidTr="00E44DD1">
        <w:tc>
          <w:tcPr>
            <w:tcW w:w="562" w:type="dxa"/>
          </w:tcPr>
          <w:p w14:paraId="3B5AF0F3"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4</w:t>
            </w:r>
          </w:p>
        </w:tc>
        <w:tc>
          <w:tcPr>
            <w:tcW w:w="3946" w:type="dxa"/>
          </w:tcPr>
          <w:p w14:paraId="2ADA71B8"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Spațiu tehnic</w:t>
            </w:r>
          </w:p>
        </w:tc>
        <w:tc>
          <w:tcPr>
            <w:tcW w:w="2254" w:type="dxa"/>
          </w:tcPr>
          <w:p w14:paraId="194978B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10,83</w:t>
            </w:r>
          </w:p>
        </w:tc>
        <w:tc>
          <w:tcPr>
            <w:tcW w:w="2254" w:type="dxa"/>
          </w:tcPr>
          <w:p w14:paraId="32A8A1EE" w14:textId="77777777" w:rsidR="00DB6328" w:rsidRPr="00DB6328" w:rsidRDefault="00DB6328" w:rsidP="00DB6328">
            <w:pPr>
              <w:pStyle w:val="NoSpacing"/>
              <w:jc w:val="both"/>
              <w:rPr>
                <w:rFonts w:ascii="Arial" w:hAnsi="Arial" w:cs="Arial"/>
                <w:sz w:val="28"/>
                <w:szCs w:val="28"/>
              </w:rPr>
            </w:pPr>
          </w:p>
        </w:tc>
      </w:tr>
      <w:tr w:rsidR="00DB6328" w:rsidRPr="00DB6328" w14:paraId="283B41A2" w14:textId="77777777" w:rsidTr="00E44DD1">
        <w:tc>
          <w:tcPr>
            <w:tcW w:w="562" w:type="dxa"/>
          </w:tcPr>
          <w:p w14:paraId="100A4163"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5.</w:t>
            </w:r>
          </w:p>
        </w:tc>
        <w:tc>
          <w:tcPr>
            <w:tcW w:w="3946" w:type="dxa"/>
          </w:tcPr>
          <w:p w14:paraId="747B1FC5"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Spațiu tehnic</w:t>
            </w:r>
          </w:p>
        </w:tc>
        <w:tc>
          <w:tcPr>
            <w:tcW w:w="2254" w:type="dxa"/>
          </w:tcPr>
          <w:p w14:paraId="327EBA3C"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5,95</w:t>
            </w:r>
          </w:p>
        </w:tc>
        <w:tc>
          <w:tcPr>
            <w:tcW w:w="2254" w:type="dxa"/>
          </w:tcPr>
          <w:p w14:paraId="42BB5867" w14:textId="77777777" w:rsidR="00DB6328" w:rsidRPr="00DB6328" w:rsidRDefault="00DB6328" w:rsidP="00DB6328">
            <w:pPr>
              <w:pStyle w:val="NoSpacing"/>
              <w:jc w:val="both"/>
              <w:rPr>
                <w:rFonts w:ascii="Arial" w:hAnsi="Arial" w:cs="Arial"/>
                <w:sz w:val="28"/>
                <w:szCs w:val="28"/>
              </w:rPr>
            </w:pPr>
          </w:p>
        </w:tc>
      </w:tr>
      <w:tr w:rsidR="00DB6328" w:rsidRPr="00DB6328" w14:paraId="26FF25A4" w14:textId="77777777" w:rsidTr="00E44DD1">
        <w:tc>
          <w:tcPr>
            <w:tcW w:w="562" w:type="dxa"/>
          </w:tcPr>
          <w:p w14:paraId="0451B201"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6.</w:t>
            </w:r>
          </w:p>
        </w:tc>
        <w:tc>
          <w:tcPr>
            <w:tcW w:w="3946" w:type="dxa"/>
          </w:tcPr>
          <w:p w14:paraId="4D26952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Grup Sanitar B</w:t>
            </w:r>
          </w:p>
        </w:tc>
        <w:tc>
          <w:tcPr>
            <w:tcW w:w="2254" w:type="dxa"/>
          </w:tcPr>
          <w:p w14:paraId="5C34A2E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6,14</w:t>
            </w:r>
          </w:p>
        </w:tc>
        <w:tc>
          <w:tcPr>
            <w:tcW w:w="2254" w:type="dxa"/>
          </w:tcPr>
          <w:p w14:paraId="6A5A586C" w14:textId="77777777" w:rsidR="00DB6328" w:rsidRPr="00DB6328" w:rsidRDefault="00DB6328" w:rsidP="00DB6328">
            <w:pPr>
              <w:pStyle w:val="NoSpacing"/>
              <w:jc w:val="both"/>
              <w:rPr>
                <w:rFonts w:ascii="Arial" w:hAnsi="Arial" w:cs="Arial"/>
                <w:sz w:val="28"/>
                <w:szCs w:val="28"/>
              </w:rPr>
            </w:pPr>
          </w:p>
        </w:tc>
      </w:tr>
      <w:tr w:rsidR="00DB6328" w:rsidRPr="00DB6328" w14:paraId="4D1371F0" w14:textId="77777777" w:rsidTr="00E44DD1">
        <w:tc>
          <w:tcPr>
            <w:tcW w:w="562" w:type="dxa"/>
          </w:tcPr>
          <w:p w14:paraId="2553C87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7</w:t>
            </w:r>
          </w:p>
        </w:tc>
        <w:tc>
          <w:tcPr>
            <w:tcW w:w="3946" w:type="dxa"/>
          </w:tcPr>
          <w:p w14:paraId="1A3E467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Grup Sanitar F</w:t>
            </w:r>
          </w:p>
        </w:tc>
        <w:tc>
          <w:tcPr>
            <w:tcW w:w="2254" w:type="dxa"/>
          </w:tcPr>
          <w:p w14:paraId="6220FBE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5,77</w:t>
            </w:r>
          </w:p>
        </w:tc>
        <w:tc>
          <w:tcPr>
            <w:tcW w:w="2254" w:type="dxa"/>
          </w:tcPr>
          <w:p w14:paraId="266D6048" w14:textId="77777777" w:rsidR="00DB6328" w:rsidRPr="00DB6328" w:rsidRDefault="00DB6328" w:rsidP="00DB6328">
            <w:pPr>
              <w:pStyle w:val="NoSpacing"/>
              <w:jc w:val="both"/>
              <w:rPr>
                <w:rFonts w:ascii="Arial" w:hAnsi="Arial" w:cs="Arial"/>
                <w:sz w:val="28"/>
                <w:szCs w:val="28"/>
              </w:rPr>
            </w:pPr>
          </w:p>
        </w:tc>
      </w:tr>
      <w:tr w:rsidR="00DB6328" w:rsidRPr="00DB6328" w14:paraId="5B696FA0" w14:textId="77777777" w:rsidTr="00E44DD1">
        <w:tc>
          <w:tcPr>
            <w:tcW w:w="562" w:type="dxa"/>
          </w:tcPr>
          <w:p w14:paraId="7E06DE79"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8.</w:t>
            </w:r>
          </w:p>
        </w:tc>
        <w:tc>
          <w:tcPr>
            <w:tcW w:w="3946" w:type="dxa"/>
          </w:tcPr>
          <w:p w14:paraId="6891C37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Teren</w:t>
            </w:r>
          </w:p>
        </w:tc>
        <w:tc>
          <w:tcPr>
            <w:tcW w:w="2254" w:type="dxa"/>
          </w:tcPr>
          <w:p w14:paraId="3B0386B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1.000</w:t>
            </w:r>
          </w:p>
        </w:tc>
        <w:tc>
          <w:tcPr>
            <w:tcW w:w="2254" w:type="dxa"/>
          </w:tcPr>
          <w:p w14:paraId="1153EAF5" w14:textId="77777777" w:rsidR="00DB6328" w:rsidRPr="00DB6328" w:rsidRDefault="00DB6328" w:rsidP="00DB6328">
            <w:pPr>
              <w:pStyle w:val="NoSpacing"/>
              <w:jc w:val="both"/>
              <w:rPr>
                <w:rFonts w:ascii="Arial" w:hAnsi="Arial" w:cs="Arial"/>
                <w:sz w:val="28"/>
                <w:szCs w:val="28"/>
              </w:rPr>
            </w:pPr>
          </w:p>
        </w:tc>
      </w:tr>
    </w:tbl>
    <w:p w14:paraId="76EC36EC" w14:textId="77777777" w:rsidR="00DB6328" w:rsidRPr="00DB6328" w:rsidRDefault="00DB6328" w:rsidP="00DB6328">
      <w:pPr>
        <w:pStyle w:val="NoSpacing"/>
        <w:jc w:val="both"/>
        <w:rPr>
          <w:rFonts w:ascii="Arial" w:hAnsi="Arial" w:cs="Arial"/>
          <w:sz w:val="28"/>
          <w:szCs w:val="28"/>
        </w:rPr>
      </w:pPr>
    </w:p>
    <w:p w14:paraId="5F03E7D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III. DURATA</w:t>
      </w:r>
    </w:p>
    <w:p w14:paraId="33E29A98"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w:t>
      </w:r>
      <w:r w:rsidRPr="00DB6328">
        <w:rPr>
          <w:rFonts w:ascii="Arial" w:hAnsi="Arial" w:cs="Arial"/>
          <w:sz w:val="28"/>
          <w:szCs w:val="28"/>
        </w:rPr>
        <w:tab/>
        <w:t xml:space="preserve">Art.2 Termenul administrării este pe durata derulării activității de învățământ al unității școlare . </w:t>
      </w:r>
    </w:p>
    <w:p w14:paraId="1751917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IV. OBLIGAŢIILE PROPRIETARULUI</w:t>
      </w:r>
    </w:p>
    <w:p w14:paraId="2F471AD7" w14:textId="77777777" w:rsidR="00DB6328" w:rsidRPr="00DB6328" w:rsidRDefault="00DB6328" w:rsidP="00DB6328">
      <w:pPr>
        <w:pStyle w:val="NoSpacing"/>
        <w:jc w:val="both"/>
        <w:rPr>
          <w:rFonts w:ascii="Arial" w:hAnsi="Arial" w:cs="Arial"/>
          <w:sz w:val="28"/>
          <w:szCs w:val="28"/>
        </w:rPr>
      </w:pPr>
    </w:p>
    <w:p w14:paraId="55DD66F2"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Art. 3 Proprietarul se obligă:</w:t>
      </w:r>
    </w:p>
    <w:p w14:paraId="29C33EA3"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 să predea în vederea administrării clădirea şi terenul în care îşi desfaşoară activitatea Unitatea de învăţământ Școala Gimnazială Acățari, în baza unui proces verbal de predare-primire;</w:t>
      </w:r>
    </w:p>
    <w:p w14:paraId="4246BC32"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 să stabilească destinaţia părţilor componente ale imobilului; </w:t>
      </w:r>
    </w:p>
    <w:p w14:paraId="2EAEA0DC"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să controleze lunar, modul cum este folosit şi întreţinut imobilul cu respectarea destinaţiei stabilite de către proprietar; </w:t>
      </w:r>
    </w:p>
    <w:p w14:paraId="7C5DD17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să stabilească anual lista investiţiilor, lucrărilor de reparaţii curente şi capitale ce urmează a se realiza; - să desemneze reprezentanţii Primarului şi ai Consiliului Local în Consiliul de Administraţie al Unităţii de Învăţământ; </w:t>
      </w:r>
    </w:p>
    <w:p w14:paraId="3639AF41"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să asigure inventarierea anuală a bunurilor transmise în folosința gratuită; </w:t>
      </w:r>
    </w:p>
    <w:p w14:paraId="5E050F2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să sprijine administratorul în vederea obţinerii avizelor legale de funcţionare, pentru activitatea desfăşurată;</w:t>
      </w:r>
    </w:p>
    <w:p w14:paraId="032424E4" w14:textId="77777777" w:rsidR="00DB6328" w:rsidRPr="00DB6328" w:rsidRDefault="00DB6328" w:rsidP="00DB6328">
      <w:pPr>
        <w:pStyle w:val="NoSpacing"/>
        <w:jc w:val="both"/>
        <w:rPr>
          <w:rFonts w:ascii="Arial" w:hAnsi="Arial" w:cs="Arial"/>
          <w:sz w:val="28"/>
          <w:szCs w:val="28"/>
        </w:rPr>
      </w:pPr>
    </w:p>
    <w:p w14:paraId="1CA7F5C1"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V. OBLIGAŢIILE ADMINISTRATORULUI</w:t>
      </w:r>
    </w:p>
    <w:p w14:paraId="728BA60F"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w:t>
      </w:r>
    </w:p>
    <w:p w14:paraId="726E801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Art. 4 Administratorul se obligă:</w:t>
      </w:r>
    </w:p>
    <w:p w14:paraId="1434C8E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a. să preia în folosința gratuită imobilele ce fac obiectul prezentului contract pe bază de proces verbal de predare-primire; </w:t>
      </w:r>
    </w:p>
    <w:p w14:paraId="480BF19A"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b. să asigure folosința gratuităa imobilelor preluate şi paza acestora ca un bun proprietar ;</w:t>
      </w:r>
    </w:p>
    <w:p w14:paraId="0D4076D1"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c. să asigure avizele legale de funcţionare, pentru activitatea desfăşurată; </w:t>
      </w:r>
    </w:p>
    <w:p w14:paraId="7D1AE98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d. să menţină în siguranţă imobilele şi să aducă la cunoştinţă proprietarului orice tulburare produsă de o terţă persoană sau urmare a degradării stării tehnice a imobilelor din punctul de vedere al siguranţei în exploatare ;</w:t>
      </w:r>
    </w:p>
    <w:p w14:paraId="0C7E6D7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e. să întocmească fişele tehnice periodice (jurnalul evenimentelor) cu privire la starea imobilelor şi a instalaţiilor aferente acesteia, precum şi a tuturor modificărilor aduse imobilelor în condiţiile stabilite conform legii; </w:t>
      </w:r>
    </w:p>
    <w:p w14:paraId="693B0EC7"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f. să folosească bunurile încredinţate în folosința gratuită potrivit destinaţiei ( derularea activității de învățământ al unității școlare); </w:t>
      </w:r>
    </w:p>
    <w:p w14:paraId="19B2D53E"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g. se obligă ca pe toată durata administrării să păstreze în bune condiţii bunurile încredintate, precum şi accesoriile acestuia, să nu le degradeze sau să le deterioreze; </w:t>
      </w:r>
    </w:p>
    <w:p w14:paraId="7CAB630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h. să răspundă de distrugerea totală sau parţială a bunurilor încredinţate care s-ar datora culpei sale; </w:t>
      </w:r>
    </w:p>
    <w:p w14:paraId="56038DB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i. să răspundă de pagubele pricinuite de incendii, dacă nu va dovedi că incendiul a provenit din caz fortuit, forţă majoră sau defect de construcţie, </w:t>
      </w:r>
    </w:p>
    <w:p w14:paraId="615F79F8"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j. orice lucrări de modernizare şi consolidare se efectuează în spaţiu numai cu acordul sau avizul prealabil al Consiliului Local al Comunei Acățari; </w:t>
      </w:r>
    </w:p>
    <w:p w14:paraId="26D7018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k. să permită accesul proprietarului în spaţiul încredinţat ori de câte ori acest lucru este necesar pentru a controla bunul încredinţat şi starea acestuia; </w:t>
      </w:r>
    </w:p>
    <w:p w14:paraId="21634BA0"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l. la încetarea protocolului de folosința gratuită, administratorul este obligat să restituie proprietarului, în deplină proprietate bunurile administrate în mod gratuit și libere de orice sarcini;  </w:t>
      </w:r>
    </w:p>
    <w:p w14:paraId="795904F3"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m. să încheie contracte ferme cu furnizorii de utilităţi şi să respecte obligaţiile asumate prin contracte, iar repararea oricărui prejudiciu pe care administratorul îl va cauza acestora, revine în exclusivitate administratorului;</w:t>
      </w:r>
    </w:p>
    <w:p w14:paraId="671FD796"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n. să înregistreze şi să urmărească consumurile privind utilităţile şi să sesizeze proprietarul în cazul constatării unor nereguli; o. să răspundă în nume propriu în litigiile referitoare la dreptul de folosința gratuită;</w:t>
      </w:r>
    </w:p>
    <w:p w14:paraId="4B9E7254"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 să arate în faţa instanţei titularul dreptului de proprietate în litigiile ce au ca obiect dreptul de proprietate, în caz contrar purtând răspunderea pentru prejudiciile cauzate ca urmare a neîndeplinirii acestei obligaţii. </w:t>
      </w:r>
    </w:p>
    <w:p w14:paraId="1894DC61" w14:textId="77777777" w:rsidR="00DB6328" w:rsidRPr="00DB6328" w:rsidRDefault="00DB6328" w:rsidP="00DB6328">
      <w:pPr>
        <w:pStyle w:val="NoSpacing"/>
        <w:jc w:val="both"/>
        <w:rPr>
          <w:rFonts w:ascii="Arial" w:hAnsi="Arial" w:cs="Arial"/>
          <w:sz w:val="28"/>
          <w:szCs w:val="28"/>
        </w:rPr>
      </w:pPr>
    </w:p>
    <w:p w14:paraId="21D7433E"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VI. ÎNCETAREA DĂRII ÎN FOLOSINȚĂ</w:t>
      </w:r>
    </w:p>
    <w:p w14:paraId="5A3B585F" w14:textId="77777777" w:rsidR="00DB6328" w:rsidRPr="00DB6328" w:rsidRDefault="00DB6328" w:rsidP="00DB6328">
      <w:pPr>
        <w:pStyle w:val="NoSpacing"/>
        <w:jc w:val="both"/>
        <w:rPr>
          <w:rFonts w:ascii="Arial" w:hAnsi="Arial" w:cs="Arial"/>
          <w:sz w:val="28"/>
          <w:szCs w:val="28"/>
        </w:rPr>
      </w:pPr>
    </w:p>
    <w:p w14:paraId="31BA0CDA"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Art. 5 Protocolul înceteaza prin: </w:t>
      </w:r>
    </w:p>
    <w:p w14:paraId="498BE6F4"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acordul de voinţă, exprimat în scris, al părţilor contractante; </w:t>
      </w:r>
    </w:p>
    <w:p w14:paraId="1727FDBA"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desfiinţarea titlului proprietarului; proprietarul nu este răspunzător de schimbarea regimului juridic al imobilului ca urmare a unor reglementări legale adoptate după semnarea prezentului contract sau ca urmare a unor procese de revendicare, administratorul nefiind în drept să pretindă nici un fel de despăgubiri de la proprietar; </w:t>
      </w:r>
    </w:p>
    <w:p w14:paraId="743D8F4D"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prin revocare, numai dacă administratorul nu-şi exercită drepturile și obligaţiile ce derivă din prezentul protocol; </w:t>
      </w:r>
    </w:p>
    <w:p w14:paraId="78AF68CB" w14:textId="77777777" w:rsidR="00DB6328" w:rsidRPr="00DB6328" w:rsidRDefault="00DB6328" w:rsidP="00DB6328">
      <w:pPr>
        <w:pStyle w:val="NoSpacing"/>
        <w:jc w:val="both"/>
        <w:rPr>
          <w:rFonts w:ascii="Arial" w:hAnsi="Arial" w:cs="Arial"/>
          <w:sz w:val="28"/>
          <w:szCs w:val="28"/>
        </w:rPr>
      </w:pPr>
    </w:p>
    <w:p w14:paraId="7C541C45"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VII . RĂSPUNDERE </w:t>
      </w:r>
    </w:p>
    <w:p w14:paraId="41CD6BE4" w14:textId="77777777" w:rsidR="00DB6328" w:rsidRPr="00DB6328" w:rsidRDefault="00DB6328" w:rsidP="00DB6328">
      <w:pPr>
        <w:pStyle w:val="NoSpacing"/>
        <w:jc w:val="both"/>
        <w:rPr>
          <w:rFonts w:ascii="Arial" w:hAnsi="Arial" w:cs="Arial"/>
          <w:sz w:val="28"/>
          <w:szCs w:val="28"/>
        </w:rPr>
      </w:pPr>
    </w:p>
    <w:p w14:paraId="00B0E82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Art.6 Nerespectarea obligaţiilor asumate prin prezentul protocol, atrage răspunderea contractuală a părții în culpă. Dacă penalitățile nu acoperă paguba, partea în culpă datoarează celeilalte părţi daune. Daunele se vor determina în funcţie de prejudiciul produs. Prejudiciul va fi evaluat printr-o expertiză tehnică. </w:t>
      </w:r>
    </w:p>
    <w:p w14:paraId="1DC76109"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Art.7 Niciuna dintre părţile contractante nu răspunde de neexecutarea la termen sau de executarea necorespunzătoare, total sau parţial, a oricărei obligaţii, care îi revine în baza acestui protocol, dacă neexecutarea sau executarea necorespunzătoare a obligaţiei a fost cauzată de forţa majoră, aşa cum este definită de lege, cu condiţia notificării în termen de 10 zile de la producerea evenimentului. </w:t>
      </w:r>
    </w:p>
    <w:p w14:paraId="04E25E95" w14:textId="77777777" w:rsidR="00DB6328" w:rsidRPr="00DB6328" w:rsidRDefault="00DB6328" w:rsidP="00DB6328">
      <w:pPr>
        <w:pStyle w:val="NoSpacing"/>
        <w:jc w:val="both"/>
        <w:rPr>
          <w:rFonts w:ascii="Arial" w:hAnsi="Arial" w:cs="Arial"/>
          <w:sz w:val="28"/>
          <w:szCs w:val="28"/>
        </w:rPr>
      </w:pPr>
    </w:p>
    <w:p w14:paraId="7B531D9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VIII. DISPOZIŢII FINALE </w:t>
      </w:r>
    </w:p>
    <w:p w14:paraId="3EA3B098" w14:textId="77777777" w:rsidR="00DB6328" w:rsidRPr="00DB6328" w:rsidRDefault="00DB6328" w:rsidP="00DB6328">
      <w:pPr>
        <w:pStyle w:val="NoSpacing"/>
        <w:jc w:val="both"/>
        <w:rPr>
          <w:rFonts w:ascii="Arial" w:hAnsi="Arial" w:cs="Arial"/>
          <w:sz w:val="28"/>
          <w:szCs w:val="28"/>
        </w:rPr>
      </w:pPr>
    </w:p>
    <w:p w14:paraId="28BA7B08"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Art.8 Litigiile de orice fel care decurg din executarea prezentului protocol sunt de competenţa instanţei judecătoreşti de drept comun, dacă nu pot fi rezolvate pe cale amiabilă între părţi. </w:t>
      </w:r>
    </w:p>
    <w:p w14:paraId="150EA425"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Art.9 Modificarea și completarea protocolului de predare-primire se poate face ori de câte ori va fi nevoie prin acte adiționale, cu acordul părților în funcție de necesitate și noi reglementări în materie. Pe toată durata administrării, cele două părţi se vor supune legislaţiei în vigoare din România.</w:t>
      </w:r>
    </w:p>
    <w:p w14:paraId="6DBBE8C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Prezentul protocol a fost întocmit în 2 (două) exemplare originale, un exemplar pentru U.A.T. COMUNA ACĂȚARI, JUDEŢUL MUREȘ, și un exemplar pentru ŞCOALA GIMNAZIALĂ ACĂȚARI, şi a fost aprobat în şedinţa Consiliului Local al Comunei Acățari din data de ………………………</w:t>
      </w:r>
    </w:p>
    <w:p w14:paraId="5CDEAD47" w14:textId="77777777" w:rsidR="00DB6328" w:rsidRPr="00DB6328" w:rsidRDefault="00DB6328" w:rsidP="00DB6328">
      <w:pPr>
        <w:pStyle w:val="NoSpacing"/>
        <w:jc w:val="both"/>
        <w:rPr>
          <w:rFonts w:ascii="Arial" w:hAnsi="Arial" w:cs="Arial"/>
          <w:sz w:val="28"/>
          <w:szCs w:val="28"/>
        </w:rPr>
      </w:pPr>
    </w:p>
    <w:p w14:paraId="65AA6E9B" w14:textId="77777777"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PROPRIETAR, </w:t>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t xml:space="preserve">ŞCOALA GIMNAZIALA ACĂȚARI </w:t>
      </w:r>
    </w:p>
    <w:p w14:paraId="56622D23" w14:textId="786E858B" w:rsidR="00DB6328" w:rsidRPr="00DB6328" w:rsidRDefault="00DB6328" w:rsidP="00DB6328">
      <w:pPr>
        <w:pStyle w:val="NoSpacing"/>
        <w:jc w:val="both"/>
        <w:rPr>
          <w:rFonts w:ascii="Arial" w:hAnsi="Arial" w:cs="Arial"/>
          <w:sz w:val="28"/>
          <w:szCs w:val="28"/>
        </w:rPr>
      </w:pPr>
      <w:r w:rsidRPr="00DB6328">
        <w:rPr>
          <w:rFonts w:ascii="Arial" w:hAnsi="Arial" w:cs="Arial"/>
          <w:sz w:val="28"/>
          <w:szCs w:val="28"/>
        </w:rPr>
        <w:t xml:space="preserve">     Primar,</w:t>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t>Director,</w:t>
      </w:r>
    </w:p>
    <w:p w14:paraId="0F6A8916" w14:textId="77777777" w:rsidR="00DB6328" w:rsidRDefault="00DB6328" w:rsidP="00DB6328">
      <w:pPr>
        <w:pStyle w:val="NoSpacing"/>
        <w:jc w:val="both"/>
        <w:rPr>
          <w:rFonts w:ascii="Arial" w:hAnsi="Arial" w:cs="Arial"/>
          <w:sz w:val="28"/>
          <w:szCs w:val="28"/>
        </w:rPr>
      </w:pPr>
      <w:r w:rsidRPr="00DB6328">
        <w:rPr>
          <w:rFonts w:ascii="Arial" w:hAnsi="Arial" w:cs="Arial"/>
          <w:sz w:val="28"/>
          <w:szCs w:val="28"/>
        </w:rPr>
        <w:t>Osvath Csaba</w:t>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r>
      <w:r w:rsidRPr="00DB6328">
        <w:rPr>
          <w:rFonts w:ascii="Arial" w:hAnsi="Arial" w:cs="Arial"/>
          <w:sz w:val="28"/>
          <w:szCs w:val="28"/>
        </w:rPr>
        <w:tab/>
        <w:t xml:space="preserve">     Mathe Delinke</w:t>
      </w:r>
    </w:p>
    <w:p w14:paraId="5EB00C76" w14:textId="77777777" w:rsidR="00AF15E9" w:rsidRDefault="00AF15E9" w:rsidP="00DB6328">
      <w:pPr>
        <w:pStyle w:val="NoSpacing"/>
        <w:jc w:val="both"/>
        <w:rPr>
          <w:rFonts w:ascii="Arial" w:hAnsi="Arial" w:cs="Arial"/>
          <w:sz w:val="28"/>
          <w:szCs w:val="28"/>
        </w:rPr>
      </w:pPr>
    </w:p>
    <w:p w14:paraId="4505C896" w14:textId="77777777" w:rsidR="00AF15E9" w:rsidRDefault="00AF15E9" w:rsidP="00DB6328">
      <w:pPr>
        <w:pStyle w:val="NoSpacing"/>
        <w:jc w:val="both"/>
        <w:rPr>
          <w:rFonts w:ascii="Arial" w:hAnsi="Arial" w:cs="Arial"/>
          <w:sz w:val="28"/>
          <w:szCs w:val="28"/>
        </w:rPr>
      </w:pPr>
    </w:p>
    <w:p w14:paraId="63C9F85A" w14:textId="77777777" w:rsidR="00AF15E9" w:rsidRDefault="00AF15E9" w:rsidP="00DB6328">
      <w:pPr>
        <w:pStyle w:val="NoSpacing"/>
        <w:jc w:val="both"/>
        <w:rPr>
          <w:rFonts w:ascii="Arial" w:hAnsi="Arial" w:cs="Arial"/>
          <w:sz w:val="28"/>
          <w:szCs w:val="28"/>
        </w:rPr>
      </w:pPr>
    </w:p>
    <w:p w14:paraId="5B10E4B5" w14:textId="77777777" w:rsidR="00AF15E9" w:rsidRPr="00DB6328" w:rsidRDefault="00AF15E9" w:rsidP="00DB6328">
      <w:pPr>
        <w:pStyle w:val="NoSpacing"/>
        <w:jc w:val="both"/>
        <w:rPr>
          <w:rFonts w:ascii="Arial" w:hAnsi="Arial" w:cs="Arial"/>
          <w:sz w:val="28"/>
          <w:szCs w:val="28"/>
        </w:rPr>
      </w:pPr>
    </w:p>
    <w:p w14:paraId="3CDB729E" w14:textId="77777777" w:rsidR="004F01DE" w:rsidRDefault="004F01DE" w:rsidP="00DB6328">
      <w:pPr>
        <w:pStyle w:val="NoSpacing"/>
        <w:jc w:val="both"/>
        <w:rPr>
          <w:rFonts w:ascii="Arial" w:hAnsi="Arial" w:cs="Arial"/>
          <w:sz w:val="28"/>
          <w:szCs w:val="28"/>
        </w:rPr>
      </w:pPr>
    </w:p>
    <w:p w14:paraId="450C0495" w14:textId="77777777" w:rsidR="00AF15E9" w:rsidRDefault="00AF15E9" w:rsidP="00DB6328">
      <w:pPr>
        <w:pStyle w:val="NoSpacing"/>
        <w:jc w:val="both"/>
        <w:rPr>
          <w:rFonts w:ascii="Arial" w:hAnsi="Arial" w:cs="Arial"/>
          <w:sz w:val="28"/>
          <w:szCs w:val="28"/>
        </w:rPr>
      </w:pPr>
    </w:p>
    <w:p w14:paraId="430A21BF" w14:textId="77777777" w:rsidR="00AF15E9" w:rsidRDefault="00AF15E9" w:rsidP="00DB6328">
      <w:pPr>
        <w:pStyle w:val="NoSpacing"/>
        <w:jc w:val="both"/>
        <w:rPr>
          <w:rFonts w:ascii="Arial" w:hAnsi="Arial" w:cs="Arial"/>
          <w:sz w:val="28"/>
          <w:szCs w:val="28"/>
        </w:rPr>
      </w:pPr>
    </w:p>
    <w:p w14:paraId="39A6C8E4" w14:textId="2570EE31" w:rsidR="00AF15E9" w:rsidRPr="005C283E" w:rsidRDefault="00AF15E9" w:rsidP="00AF15E9">
      <w:pPr>
        <w:pStyle w:val="NoSpacing"/>
        <w:ind w:left="708"/>
        <w:rPr>
          <w:rFonts w:ascii="Arial" w:hAnsi="Arial" w:cs="Arial"/>
          <w:sz w:val="28"/>
          <w:szCs w:val="28"/>
          <w:lang w:val="pt-BR"/>
        </w:rPr>
      </w:pPr>
      <w:r>
        <w:rPr>
          <w:rFonts w:ascii="Arial" w:hAnsi="Arial" w:cs="Arial"/>
          <w:sz w:val="28"/>
          <w:szCs w:val="28"/>
        </w:rPr>
        <w:t xml:space="preserve">      </w:t>
      </w:r>
      <w:r w:rsidRPr="005C283E">
        <w:rPr>
          <w:rFonts w:ascii="Arial" w:hAnsi="Arial" w:cs="Arial"/>
          <w:sz w:val="28"/>
          <w:szCs w:val="28"/>
          <w:lang w:val="pt-BR"/>
        </w:rPr>
        <w:t>Preşedinte de şedinţă,</w:t>
      </w:r>
    </w:p>
    <w:p w14:paraId="4E759B49"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 xml:space="preserve">                 Nagy Dalma Imola</w:t>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p>
    <w:p w14:paraId="10D30BCD"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 xml:space="preserve">                                                                                           Contrasemnează,</w:t>
      </w:r>
    </w:p>
    <w:p w14:paraId="0B786781" w14:textId="77777777" w:rsidR="00AF15E9" w:rsidRPr="005C283E" w:rsidRDefault="00AF15E9" w:rsidP="00AF15E9">
      <w:pPr>
        <w:pStyle w:val="NoSpacing"/>
        <w:rPr>
          <w:rFonts w:ascii="Arial" w:hAnsi="Arial" w:cs="Arial"/>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Secretar general,</w:t>
      </w:r>
    </w:p>
    <w:p w14:paraId="252783E6" w14:textId="77777777" w:rsidR="00AF15E9" w:rsidRPr="00AE2324" w:rsidRDefault="00AF15E9" w:rsidP="00AF15E9">
      <w:pPr>
        <w:rPr>
          <w:sz w:val="28"/>
          <w:szCs w:val="28"/>
          <w:lang w:val="pt-BR"/>
        </w:rPr>
      </w:pP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r>
      <w:r w:rsidRPr="005C283E">
        <w:rPr>
          <w:rFonts w:ascii="Arial" w:hAnsi="Arial" w:cs="Arial"/>
          <w:sz w:val="28"/>
          <w:szCs w:val="28"/>
          <w:lang w:val="pt-BR"/>
        </w:rPr>
        <w:tab/>
        <w:t xml:space="preserve">                              Jozsa Ferenc</w:t>
      </w:r>
    </w:p>
    <w:p w14:paraId="5CA9E989" w14:textId="77FBE5B1" w:rsidR="00AF15E9" w:rsidRPr="00DB6328" w:rsidRDefault="00AF15E9" w:rsidP="00DB6328">
      <w:pPr>
        <w:pStyle w:val="NoSpacing"/>
        <w:jc w:val="both"/>
        <w:rPr>
          <w:rFonts w:ascii="Arial" w:hAnsi="Arial" w:cs="Arial"/>
          <w:sz w:val="28"/>
          <w:szCs w:val="28"/>
        </w:rPr>
      </w:pPr>
    </w:p>
    <w:sectPr w:rsidR="00AF15E9" w:rsidRPr="00DB6328" w:rsidSect="005C283E">
      <w:pgSz w:w="12240" w:h="15840"/>
      <w:pgMar w:top="142" w:right="758" w:bottom="28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28"/>
    <w:rsid w:val="003C7541"/>
    <w:rsid w:val="003C7CA7"/>
    <w:rsid w:val="004F01DE"/>
    <w:rsid w:val="005C283E"/>
    <w:rsid w:val="00860D33"/>
    <w:rsid w:val="00AF15E9"/>
    <w:rsid w:val="00DB63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C7C9"/>
  <w15:chartTrackingRefBased/>
  <w15:docId w15:val="{6A2D1111-42F1-452D-B9BC-1A7C1DE5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3E"/>
    <w:pPr>
      <w:spacing w:after="0" w:line="240" w:lineRule="auto"/>
    </w:pPr>
    <w:rPr>
      <w:rFonts w:ascii="Times New Roman" w:eastAsia="Calibri"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DB632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DB632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DB632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DB632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DB632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DB632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DB632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DB632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DB632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328"/>
    <w:rPr>
      <w:rFonts w:eastAsiaTheme="majorEastAsia" w:cstheme="majorBidi"/>
      <w:color w:val="272727" w:themeColor="text1" w:themeTint="D8"/>
    </w:rPr>
  </w:style>
  <w:style w:type="paragraph" w:styleId="Title">
    <w:name w:val="Title"/>
    <w:basedOn w:val="Normal"/>
    <w:next w:val="Normal"/>
    <w:link w:val="TitleChar"/>
    <w:uiPriority w:val="10"/>
    <w:qFormat/>
    <w:rsid w:val="00DB6328"/>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DB6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3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DB6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32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DB6328"/>
    <w:rPr>
      <w:i/>
      <w:iCs/>
      <w:color w:val="404040" w:themeColor="text1" w:themeTint="BF"/>
    </w:rPr>
  </w:style>
  <w:style w:type="paragraph" w:styleId="ListParagraph">
    <w:name w:val="List Paragraph"/>
    <w:basedOn w:val="Normal"/>
    <w:uiPriority w:val="34"/>
    <w:qFormat/>
    <w:rsid w:val="00DB6328"/>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DB6328"/>
    <w:rPr>
      <w:i/>
      <w:iCs/>
      <w:color w:val="2F5496" w:themeColor="accent1" w:themeShade="BF"/>
    </w:rPr>
  </w:style>
  <w:style w:type="paragraph" w:styleId="IntenseQuote">
    <w:name w:val="Intense Quote"/>
    <w:basedOn w:val="Normal"/>
    <w:next w:val="Normal"/>
    <w:link w:val="IntenseQuoteChar"/>
    <w:uiPriority w:val="30"/>
    <w:qFormat/>
    <w:rsid w:val="00DB632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DB6328"/>
    <w:rPr>
      <w:i/>
      <w:iCs/>
      <w:color w:val="2F5496" w:themeColor="accent1" w:themeShade="BF"/>
    </w:rPr>
  </w:style>
  <w:style w:type="character" w:styleId="IntenseReference">
    <w:name w:val="Intense Reference"/>
    <w:basedOn w:val="DefaultParagraphFont"/>
    <w:uiPriority w:val="32"/>
    <w:qFormat/>
    <w:rsid w:val="00DB6328"/>
    <w:rPr>
      <w:b/>
      <w:bCs/>
      <w:smallCaps/>
      <w:color w:val="2F5496" w:themeColor="accent1" w:themeShade="BF"/>
      <w:spacing w:val="5"/>
    </w:rPr>
  </w:style>
  <w:style w:type="table" w:styleId="TableGrid">
    <w:name w:val="Table Grid"/>
    <w:basedOn w:val="TableNormal"/>
    <w:uiPriority w:val="39"/>
    <w:rsid w:val="00DB6328"/>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B6328"/>
    <w:pPr>
      <w:spacing w:after="0" w:line="240" w:lineRule="auto"/>
    </w:pPr>
  </w:style>
  <w:style w:type="character" w:customStyle="1" w:styleId="NoSpacingChar">
    <w:name w:val="No Spacing Char"/>
    <w:link w:val="NoSpacing"/>
    <w:uiPriority w:val="1"/>
    <w:locked/>
    <w:rsid w:val="005C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1835</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3</cp:revision>
  <dcterms:created xsi:type="dcterms:W3CDTF">2025-04-24T06:55:00Z</dcterms:created>
  <dcterms:modified xsi:type="dcterms:W3CDTF">2025-04-24T07:07:00Z</dcterms:modified>
</cp:coreProperties>
</file>