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733027C7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ED5F19">
                              <w:rPr>
                                <w:rFonts w:ascii="Times New Roman" w:hAnsi="Times New Roman" w:cs="Times New Roman"/>
                                <w:b/>
                              </w:rPr>
                              <w:t>97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ED5F19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 w:rsidR="00ED5F19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38FFB5C6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ED5F19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-na COVACI IASMINA-AGNANA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733027C7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ED5F19">
                        <w:rPr>
                          <w:rFonts w:ascii="Times New Roman" w:hAnsi="Times New Roman" w:cs="Times New Roman"/>
                          <w:b/>
                        </w:rPr>
                        <w:t>97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ED5F19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 w:rsidR="00ED5F19"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38FFB5C6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ED5F19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-na COVACI IASMINA-AGNANA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2F5B3A9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>uvernului nr. 57/2019 privind Codul administrativ, cu modificările și completările ulterioare</w:t>
      </w:r>
      <w:r w:rsidR="00D90C18">
        <w:rPr>
          <w:rFonts w:ascii="Times New Roman" w:hAnsi="Times New Roman" w:cs="Times New Roman"/>
        </w:rPr>
        <w:t>,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bookmarkEnd w:id="0"/>
    <w:p w14:paraId="71C4BBC0" w14:textId="1EDDB879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7F03F2">
        <w:rPr>
          <w:rFonts w:ascii="Times New Roman" w:eastAsia="Times New Roman" w:hAnsi="Times New Roman" w:cs="Times New Roman"/>
          <w:lang w:eastAsia="ro-RO"/>
        </w:rPr>
        <w:t>5</w:t>
      </w:r>
      <w:r w:rsidR="00ED5F19">
        <w:rPr>
          <w:rFonts w:ascii="Times New Roman" w:eastAsia="Times New Roman" w:hAnsi="Times New Roman" w:cs="Times New Roman"/>
          <w:lang w:eastAsia="ro-RO"/>
        </w:rPr>
        <w:t>311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ED5F19">
        <w:rPr>
          <w:rFonts w:ascii="Times New Roman" w:eastAsia="Times New Roman" w:hAnsi="Times New Roman" w:cs="Times New Roman"/>
          <w:lang w:eastAsia="ro-RO"/>
        </w:rPr>
        <w:t>16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ED5F19">
        <w:rPr>
          <w:rFonts w:ascii="Times New Roman" w:eastAsia="Times New Roman" w:hAnsi="Times New Roman" w:cs="Times New Roman"/>
          <w:lang w:eastAsia="ro-RO"/>
        </w:rPr>
        <w:t>d-na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 </w:t>
      </w:r>
      <w:r w:rsidR="00ED5F19">
        <w:rPr>
          <w:rFonts w:ascii="Times New Roman" w:eastAsia="Times New Roman" w:hAnsi="Times New Roman" w:cs="Times New Roman"/>
          <w:lang w:eastAsia="ro-RO"/>
        </w:rPr>
        <w:t xml:space="preserve"> COVACI IASMINA-AGNANA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41450268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7F03F2">
        <w:rPr>
          <w:rFonts w:ascii="Times New Roman" w:eastAsia="Times New Roman" w:hAnsi="Times New Roman" w:cs="Times New Roman"/>
          <w:lang w:eastAsia="ro-RO"/>
        </w:rPr>
        <w:t>5</w:t>
      </w:r>
      <w:r w:rsidR="00ED5F19">
        <w:rPr>
          <w:rFonts w:ascii="Times New Roman" w:eastAsia="Times New Roman" w:hAnsi="Times New Roman" w:cs="Times New Roman"/>
          <w:lang w:eastAsia="ro-RO"/>
        </w:rPr>
        <w:t>311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ED5F19">
        <w:rPr>
          <w:rFonts w:ascii="Times New Roman" w:eastAsia="Times New Roman" w:hAnsi="Times New Roman" w:cs="Times New Roman"/>
          <w:lang w:eastAsia="ro-RO"/>
        </w:rPr>
        <w:t>16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7F03F2">
        <w:rPr>
          <w:rFonts w:ascii="Times New Roman" w:eastAsia="Times New Roman" w:hAnsi="Times New Roman" w:cs="Times New Roman"/>
          <w:lang w:eastAsia="ro-RO"/>
        </w:rPr>
        <w:t>6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ED5F19">
        <w:rPr>
          <w:rFonts w:ascii="Times New Roman" w:eastAsia="Times New Roman" w:hAnsi="Times New Roman" w:cs="Times New Roman"/>
          <w:lang w:eastAsia="ro-RO"/>
        </w:rPr>
        <w:t>amna COVACI IASMINA-AGNANA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CNP </w:t>
      </w:r>
      <w:r w:rsidR="00ED5F19">
        <w:rPr>
          <w:rFonts w:ascii="Times New Roman" w:eastAsia="Times New Roman" w:hAnsi="Times New Roman" w:cs="Times New Roman"/>
          <w:lang w:eastAsia="ro-RO"/>
        </w:rPr>
        <w:t>6071126020144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7F03F2">
        <w:rPr>
          <w:rFonts w:ascii="Times New Roman" w:eastAsia="Times New Roman" w:hAnsi="Times New Roman" w:cs="Times New Roman"/>
          <w:lang w:eastAsia="ro-RO"/>
        </w:rPr>
        <w:t>comuna Tarnova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ED5F19">
        <w:rPr>
          <w:rFonts w:ascii="Times New Roman" w:eastAsia="Times New Roman" w:hAnsi="Times New Roman" w:cs="Times New Roman"/>
          <w:lang w:eastAsia="ro-RO"/>
        </w:rPr>
        <w:t xml:space="preserve"> sat. </w:t>
      </w:r>
      <w:proofErr w:type="spellStart"/>
      <w:r w:rsidR="00ED5F19">
        <w:rPr>
          <w:rFonts w:ascii="Times New Roman" w:eastAsia="Times New Roman" w:hAnsi="Times New Roman" w:cs="Times New Roman"/>
          <w:lang w:eastAsia="ro-RO"/>
        </w:rPr>
        <w:t>Draut</w:t>
      </w:r>
      <w:proofErr w:type="spellEnd"/>
      <w:r w:rsidR="00ED5F19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 nr.</w:t>
      </w:r>
      <w:bookmarkStart w:id="3" w:name="ref%2523A2"/>
      <w:bookmarkStart w:id="4" w:name="tree%252370"/>
      <w:bookmarkEnd w:id="2"/>
      <w:bookmarkEnd w:id="3"/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ED5F19">
        <w:rPr>
          <w:rFonts w:ascii="Times New Roman" w:eastAsia="Times New Roman" w:hAnsi="Times New Roman" w:cs="Times New Roman"/>
          <w:lang w:eastAsia="ro-RO"/>
        </w:rPr>
        <w:t xml:space="preserve">415 </w:t>
      </w:r>
      <w:r w:rsidR="007F03F2">
        <w:rPr>
          <w:rFonts w:ascii="Times New Roman" w:eastAsia="Times New Roman" w:hAnsi="Times New Roman" w:cs="Times New Roman"/>
          <w:lang w:eastAsia="ro-RO"/>
        </w:rPr>
        <w:t>,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județul Arad.</w:t>
      </w:r>
    </w:p>
    <w:p w14:paraId="53F6B8F0" w14:textId="3CBBC313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7360E2">
        <w:rPr>
          <w:rFonts w:ascii="Times New Roman" w:eastAsia="Times New Roman" w:hAnsi="Times New Roman" w:cs="Times New Roman"/>
          <w:lang w:eastAsia="ro-RO"/>
        </w:rPr>
        <w:t>341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ED5F19">
        <w:rPr>
          <w:rFonts w:ascii="Times New Roman" w:eastAsia="Times New Roman" w:hAnsi="Times New Roman" w:cs="Times New Roman"/>
          <w:lang w:eastAsia="ro-RO"/>
        </w:rPr>
        <w:t>5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ED5F19">
        <w:rPr>
          <w:rFonts w:ascii="Times New Roman" w:eastAsia="Times New Roman" w:hAnsi="Times New Roman" w:cs="Times New Roman"/>
          <w:lang w:eastAsia="ro-RO"/>
        </w:rPr>
        <w:t>e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4BCBA486" w14:textId="187B2EA3" w:rsidR="00ED5F19" w:rsidRPr="007F03F2" w:rsidRDefault="00ED5F19" w:rsidP="007F03F2">
      <w:pPr>
        <w:pStyle w:val="Listparagraf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pentru familia cu copii de </w:t>
      </w:r>
      <w:r w:rsidR="007360E2">
        <w:rPr>
          <w:rFonts w:ascii="Times New Roman" w:eastAsia="Times New Roman" w:hAnsi="Times New Roman" w:cs="Times New Roman"/>
          <w:lang w:eastAsia="ro-RO"/>
        </w:rPr>
        <w:t>341</w:t>
      </w:r>
      <w:r>
        <w:rPr>
          <w:rFonts w:ascii="Times New Roman" w:eastAsia="Times New Roman" w:hAnsi="Times New Roman" w:cs="Times New Roman"/>
          <w:lang w:eastAsia="ro-RO"/>
        </w:rPr>
        <w:t xml:space="preserve"> lei/ luna </w:t>
      </w:r>
    </w:p>
    <w:p w14:paraId="0BBAC8D4" w14:textId="41E416F1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ED5F19">
        <w:rPr>
          <w:rFonts w:ascii="Times New Roman" w:eastAsia="Times New Roman" w:hAnsi="Times New Roman" w:cs="Times New Roman"/>
          <w:lang w:eastAsia="ro-RO"/>
        </w:rPr>
        <w:t>7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3BEFDBF6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7360E2">
        <w:rPr>
          <w:rFonts w:ascii="Times New Roman" w:hAnsi="Times New Roman" w:cs="Times New Roman"/>
        </w:rPr>
        <w:t xml:space="preserve">0 ore . 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ED5F19" w:rsidRDefault="009C0858" w:rsidP="00D70E48">
      <w:pPr>
        <w:pStyle w:val="Frspaiere"/>
        <w:ind w:firstLine="567"/>
        <w:rPr>
          <w:rFonts w:ascii="Times New Roman" w:hAnsi="Times New Roman" w:cs="Times New Roman"/>
          <w:lang w:val="pt-BR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ED5F19">
        <w:rPr>
          <w:rFonts w:ascii="Times New Roman" w:hAnsi="Times New Roman" w:cs="Times New Roman"/>
          <w:lang w:val="pt-BR" w:eastAsia="en-US"/>
        </w:rPr>
        <w:t>:</w:t>
      </w:r>
    </w:p>
    <w:p w14:paraId="5B1A8F17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D861" w14:textId="77777777" w:rsidR="00357659" w:rsidRDefault="00357659">
      <w:pPr>
        <w:spacing w:after="0" w:line="240" w:lineRule="auto"/>
      </w:pPr>
      <w:r>
        <w:separator/>
      </w:r>
    </w:p>
  </w:endnote>
  <w:endnote w:type="continuationSeparator" w:id="0">
    <w:p w14:paraId="705406AD" w14:textId="77777777" w:rsidR="00357659" w:rsidRDefault="003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EF05" w14:textId="77777777" w:rsidR="00357659" w:rsidRDefault="00357659">
      <w:pPr>
        <w:spacing w:after="0" w:line="240" w:lineRule="auto"/>
      </w:pPr>
      <w:r>
        <w:separator/>
      </w:r>
    </w:p>
  </w:footnote>
  <w:footnote w:type="continuationSeparator" w:id="0">
    <w:p w14:paraId="750C0DFC" w14:textId="77777777" w:rsidR="00357659" w:rsidRDefault="00357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339D"/>
    <w:rsid w:val="00114ADC"/>
    <w:rsid w:val="00132CA2"/>
    <w:rsid w:val="00143523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B52B0"/>
    <w:rsid w:val="002C477B"/>
    <w:rsid w:val="002D5868"/>
    <w:rsid w:val="0031276E"/>
    <w:rsid w:val="00357659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172B4"/>
    <w:rsid w:val="00536EDB"/>
    <w:rsid w:val="00547A92"/>
    <w:rsid w:val="00553316"/>
    <w:rsid w:val="00557362"/>
    <w:rsid w:val="00560AA1"/>
    <w:rsid w:val="0057192B"/>
    <w:rsid w:val="005C4F1D"/>
    <w:rsid w:val="005E046E"/>
    <w:rsid w:val="0061160D"/>
    <w:rsid w:val="00616C9E"/>
    <w:rsid w:val="0062589C"/>
    <w:rsid w:val="00636B06"/>
    <w:rsid w:val="00662E29"/>
    <w:rsid w:val="006A7A81"/>
    <w:rsid w:val="006C6427"/>
    <w:rsid w:val="006E119A"/>
    <w:rsid w:val="0073191D"/>
    <w:rsid w:val="007360E2"/>
    <w:rsid w:val="00764F40"/>
    <w:rsid w:val="00773383"/>
    <w:rsid w:val="0077448C"/>
    <w:rsid w:val="007C275B"/>
    <w:rsid w:val="007E7848"/>
    <w:rsid w:val="007F03F2"/>
    <w:rsid w:val="007F752D"/>
    <w:rsid w:val="00804AA3"/>
    <w:rsid w:val="00822D9A"/>
    <w:rsid w:val="00851FBC"/>
    <w:rsid w:val="0086016D"/>
    <w:rsid w:val="0089633E"/>
    <w:rsid w:val="008A1618"/>
    <w:rsid w:val="008A3BFB"/>
    <w:rsid w:val="00900793"/>
    <w:rsid w:val="0090760B"/>
    <w:rsid w:val="009761CB"/>
    <w:rsid w:val="009C0858"/>
    <w:rsid w:val="009E4273"/>
    <w:rsid w:val="00A260BD"/>
    <w:rsid w:val="00A557DC"/>
    <w:rsid w:val="00A56BFF"/>
    <w:rsid w:val="00A7102E"/>
    <w:rsid w:val="00AD5C1F"/>
    <w:rsid w:val="00B47AA4"/>
    <w:rsid w:val="00B60DDC"/>
    <w:rsid w:val="00B80296"/>
    <w:rsid w:val="00BA10E6"/>
    <w:rsid w:val="00BC0E35"/>
    <w:rsid w:val="00BF7F7F"/>
    <w:rsid w:val="00C62FBD"/>
    <w:rsid w:val="00C97790"/>
    <w:rsid w:val="00CD2111"/>
    <w:rsid w:val="00CE78DD"/>
    <w:rsid w:val="00D324AE"/>
    <w:rsid w:val="00D70E48"/>
    <w:rsid w:val="00D90C18"/>
    <w:rsid w:val="00DB2F82"/>
    <w:rsid w:val="00DF4D1C"/>
    <w:rsid w:val="00E263BE"/>
    <w:rsid w:val="00E31BD8"/>
    <w:rsid w:val="00E52983"/>
    <w:rsid w:val="00E7005E"/>
    <w:rsid w:val="00E81181"/>
    <w:rsid w:val="00EA2BD7"/>
    <w:rsid w:val="00EC29A9"/>
    <w:rsid w:val="00EC3815"/>
    <w:rsid w:val="00ED5F19"/>
    <w:rsid w:val="00EE5986"/>
    <w:rsid w:val="00F06E6F"/>
    <w:rsid w:val="00F10D3E"/>
    <w:rsid w:val="00F72819"/>
    <w:rsid w:val="00FA4E8C"/>
    <w:rsid w:val="00FA5592"/>
    <w:rsid w:val="00FD6E65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Frspaiere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Primaria Tarnova</cp:lastModifiedBy>
  <cp:revision>3</cp:revision>
  <cp:lastPrinted>2025-06-25T11:07:00Z</cp:lastPrinted>
  <dcterms:created xsi:type="dcterms:W3CDTF">2025-07-24T12:37:00Z</dcterms:created>
  <dcterms:modified xsi:type="dcterms:W3CDTF">2025-07-25T06:58:00Z</dcterms:modified>
</cp:coreProperties>
</file>